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2757" w:rsidRDefault="0012226A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    </w:t>
      </w:r>
      <w:r w:rsidR="00E87A03" w:rsidRPr="00E87A03">
        <w:rPr>
          <w:rFonts w:ascii="Arial" w:eastAsiaTheme="minorEastAsia" w:hAnsi="Arial" w:cs="Arial"/>
          <w:b/>
          <w:sz w:val="24"/>
          <w:szCs w:val="24"/>
          <w:lang w:eastAsia="zh-CN"/>
        </w:rPr>
        <w:t>R4-2321525</w:t>
      </w:r>
    </w:p>
    <w:p w:rsidR="00C42757" w:rsidRDefault="0012226A">
      <w:pPr>
        <w:spacing w:after="120"/>
        <w:ind w:left="1985" w:hanging="1985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Chicago, USA, November 13-17, 2023</w:t>
      </w:r>
    </w:p>
    <w:p w:rsidR="00C42757" w:rsidRDefault="00C4275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:rsidR="00C42757" w:rsidRDefault="0012226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8.22.4</w:t>
      </w:r>
    </w:p>
    <w:p w:rsidR="00C42757" w:rsidRDefault="0012226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 xml:space="preserve">Huawei, </w:t>
      </w:r>
      <w:proofErr w:type="spellStart"/>
      <w:r>
        <w:rPr>
          <w:rFonts w:ascii="Arial" w:hAnsi="Arial" w:cs="Arial"/>
          <w:color w:val="000000"/>
          <w:sz w:val="22"/>
          <w:lang w:eastAsia="zh-CN"/>
        </w:rPr>
        <w:t>HiSilicon</w:t>
      </w:r>
      <w:proofErr w:type="spellEnd"/>
    </w:p>
    <w:p w:rsidR="00C42757" w:rsidRDefault="0012226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WF on R18 NR positioning – LPHAP</w:t>
      </w:r>
    </w:p>
    <w:p w:rsidR="00C42757" w:rsidRDefault="0012226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:rsidR="00C42757" w:rsidRDefault="0012226A">
      <w:pPr>
        <w:pStyle w:val="1"/>
        <w:numPr>
          <w:ilvl w:val="0"/>
          <w:numId w:val="0"/>
        </w:numPr>
        <w:ind w:left="432" w:hanging="432"/>
        <w:rPr>
          <w:sz w:val="28"/>
          <w:szCs w:val="28"/>
        </w:rPr>
      </w:pPr>
      <w:r>
        <w:rPr>
          <w:sz w:val="28"/>
          <w:szCs w:val="28"/>
        </w:rPr>
        <w:t xml:space="preserve">Sub-Topic #1: </w:t>
      </w:r>
      <w:r>
        <w:rPr>
          <w:sz w:val="28"/>
          <w:szCs w:val="28"/>
          <w:lang w:eastAsia="zh-CN"/>
        </w:rPr>
        <w:t>eDRX in INACTIVE</w:t>
      </w:r>
    </w:p>
    <w:p w:rsidR="00C42757" w:rsidRDefault="0012226A">
      <w:pPr>
        <w:rPr>
          <w:b/>
          <w:lang w:val="en-US"/>
        </w:rPr>
      </w:pPr>
      <w:r>
        <w:rPr>
          <w:b/>
          <w:lang w:val="en-US"/>
        </w:rPr>
        <w:t xml:space="preserve">Issue 1-1-1: </w:t>
      </w:r>
      <w:r>
        <w:rPr>
          <w:b/>
        </w:rPr>
        <w:t>Start of PRS measurement</w:t>
      </w:r>
    </w:p>
    <w:p w:rsidR="00C42757" w:rsidRDefault="0012226A">
      <w:pPr>
        <w:pStyle w:val="aff6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70C0"/>
        </w:rPr>
      </w:pPr>
      <w:r>
        <w:rPr>
          <w:color w:val="0070C0"/>
        </w:rPr>
        <w:t>Agreement (from AH session)</w:t>
      </w:r>
    </w:p>
    <w:p w:rsidR="00C42757" w:rsidRDefault="0012226A">
      <w:pPr>
        <w:pStyle w:val="aff6"/>
        <w:numPr>
          <w:ilvl w:val="1"/>
          <w:numId w:val="6"/>
        </w:numPr>
        <w:ind w:firstLineChars="0"/>
      </w:pPr>
      <w:r>
        <w:t xml:space="preserve">the PRS measurement reporting periodicity is the configured </w:t>
      </w:r>
      <w:proofErr w:type="spellStart"/>
      <w:r>
        <w:rPr>
          <w:i/>
        </w:rPr>
        <w:t>reportingInterval</w:t>
      </w:r>
      <w:proofErr w:type="spellEnd"/>
      <w:r>
        <w:t xml:space="preserve"> in </w:t>
      </w:r>
      <w:proofErr w:type="spellStart"/>
      <w:r>
        <w:rPr>
          <w:i/>
        </w:rPr>
        <w:t>RequestLocationInformation</w:t>
      </w:r>
      <w:proofErr w:type="spellEnd"/>
      <w:r>
        <w:t>.</w:t>
      </w:r>
    </w:p>
    <w:p w:rsidR="00C42757" w:rsidRDefault="0012226A">
      <w:pPr>
        <w:pStyle w:val="aff6"/>
        <w:numPr>
          <w:ilvl w:val="1"/>
          <w:numId w:val="6"/>
        </w:numPr>
        <w:ind w:firstLineChars="0"/>
      </w:pPr>
      <w:r>
        <w:t>When periodic PRS measurement reporting is not configured then the start of the P</w:t>
      </w:r>
      <w:r>
        <w:t>RS measurement is not limited to the PTW</w:t>
      </w:r>
    </w:p>
    <w:p w:rsidR="00C42757" w:rsidRDefault="0012226A">
      <w:pPr>
        <w:pStyle w:val="aff6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70C0"/>
        </w:rPr>
      </w:pPr>
      <w:proofErr w:type="spellStart"/>
      <w:r>
        <w:rPr>
          <w:rFonts w:hint="eastAsia"/>
          <w:color w:val="0070C0"/>
        </w:rPr>
        <w:t>Wayforward</w:t>
      </w:r>
      <w:proofErr w:type="spellEnd"/>
    </w:p>
    <w:p w:rsidR="00C42757" w:rsidRDefault="0012226A">
      <w:pPr>
        <w:pStyle w:val="aff6"/>
        <w:numPr>
          <w:ilvl w:val="1"/>
          <w:numId w:val="6"/>
        </w:numPr>
        <w:ind w:firstLineChars="0"/>
      </w:pPr>
      <w:r>
        <w:t>Further discuss during maintenance phase: for Case 1, whether positioning measurement start is limited to PTW when PRS resource are not within PTW</w:t>
      </w:r>
    </w:p>
    <w:p w:rsidR="00C42757" w:rsidRDefault="0012226A">
      <w:pPr>
        <w:rPr>
          <w:b/>
          <w:lang w:val="en-US"/>
        </w:rPr>
      </w:pPr>
      <w:r>
        <w:rPr>
          <w:b/>
          <w:lang w:val="en-US"/>
        </w:rPr>
        <w:t>Issue 1-1-2: RRM measurement requirements for Case 2</w:t>
      </w:r>
    </w:p>
    <w:p w:rsidR="00C42757" w:rsidRDefault="0012226A">
      <w:pPr>
        <w:pStyle w:val="aff6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70C0"/>
        </w:rPr>
      </w:pPr>
      <w:r>
        <w:rPr>
          <w:color w:val="0070C0"/>
        </w:rPr>
        <w:t>Agre</w:t>
      </w:r>
      <w:r>
        <w:rPr>
          <w:color w:val="0070C0"/>
        </w:rPr>
        <w:t>ement (from AH session)</w:t>
      </w:r>
    </w:p>
    <w:p w:rsidR="00C42757" w:rsidRDefault="0012226A">
      <w:pPr>
        <w:pStyle w:val="aff6"/>
        <w:numPr>
          <w:ilvl w:val="1"/>
          <w:numId w:val="6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The measurement cycle for defining additional RRM requirements (i.e. cell reselection) for Case 2 with periodic PRS measurement reporting is defined as: </w:t>
      </w:r>
      <w:proofErr w:type="gramStart"/>
      <w:r>
        <w:rPr>
          <w:rFonts w:eastAsia="宋体"/>
          <w:szCs w:val="24"/>
          <w:lang w:val="en-US" w:eastAsia="zh-CN"/>
        </w:rPr>
        <w:t>Max(</w:t>
      </w:r>
      <w:proofErr w:type="spellStart"/>
      <w:proofErr w:type="gramEnd"/>
      <w:r>
        <w:rPr>
          <w:rFonts w:eastAsia="宋体"/>
          <w:szCs w:val="24"/>
          <w:lang w:val="en-US" w:eastAsia="zh-CN"/>
        </w:rPr>
        <w:t>T</w:t>
      </w:r>
      <w:r>
        <w:rPr>
          <w:rFonts w:eastAsia="宋体"/>
          <w:szCs w:val="24"/>
          <w:vertAlign w:val="subscript"/>
          <w:lang w:val="en-US" w:eastAsia="zh-CN"/>
        </w:rPr>
        <w:t>pos</w:t>
      </w:r>
      <w:proofErr w:type="spellEnd"/>
      <w:r>
        <w:rPr>
          <w:rFonts w:eastAsia="宋体"/>
          <w:szCs w:val="24"/>
          <w:lang w:eastAsia="zh-CN"/>
        </w:rPr>
        <w:t xml:space="preserve">, </w:t>
      </w:r>
      <w:r>
        <w:rPr>
          <w:rFonts w:eastAsia="宋体"/>
          <w:szCs w:val="24"/>
          <w:lang w:val="en-US" w:eastAsia="zh-CN"/>
        </w:rPr>
        <w:t>T</w:t>
      </w:r>
      <w:r>
        <w:rPr>
          <w:rFonts w:eastAsia="宋体"/>
          <w:szCs w:val="24"/>
          <w:vertAlign w:val="subscript"/>
          <w:lang w:val="en-US" w:eastAsia="zh-CN"/>
        </w:rPr>
        <w:t>DRX</w:t>
      </w:r>
      <w:r>
        <w:rPr>
          <w:rFonts w:eastAsia="宋体"/>
          <w:szCs w:val="24"/>
          <w:lang w:eastAsia="zh-CN"/>
        </w:rPr>
        <w:t>)</w:t>
      </w:r>
    </w:p>
    <w:p w:rsidR="00C42757" w:rsidRDefault="0012226A">
      <w:pPr>
        <w:pStyle w:val="aff6"/>
        <w:numPr>
          <w:ilvl w:val="1"/>
          <w:numId w:val="6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bCs/>
          <w:szCs w:val="24"/>
          <w:lang w:eastAsia="zh-CN"/>
        </w:rPr>
        <w:t xml:space="preserve">RRM measurement requirements (i.e. cell reselection </w:t>
      </w:r>
      <w:r>
        <w:rPr>
          <w:rFonts w:eastAsia="宋体"/>
          <w:bCs/>
          <w:szCs w:val="24"/>
          <w:lang w:eastAsia="zh-CN"/>
        </w:rPr>
        <w:t>requirements) apply when the UE is configured with the SRS transmission for positioning in RRC_INACTIVE.</w:t>
      </w:r>
    </w:p>
    <w:p w:rsidR="00C42757" w:rsidRDefault="0012226A">
      <w:pPr>
        <w:rPr>
          <w:b/>
          <w:lang w:val="en-US"/>
        </w:rPr>
      </w:pPr>
      <w:r>
        <w:rPr>
          <w:b/>
          <w:lang w:val="en-US"/>
        </w:rPr>
        <w:t xml:space="preserve">Issue 1-1-3: Impact of </w:t>
      </w:r>
      <w:proofErr w:type="spellStart"/>
      <w:r>
        <w:rPr>
          <w:b/>
          <w:lang w:val="en-US"/>
        </w:rPr>
        <w:t>eDRX</w:t>
      </w:r>
      <w:proofErr w:type="spellEnd"/>
      <w:r>
        <w:rPr>
          <w:b/>
          <w:lang w:val="en-US"/>
        </w:rPr>
        <w:t xml:space="preserve"> and PRS alignment</w:t>
      </w:r>
    </w:p>
    <w:p w:rsidR="00C42757" w:rsidRDefault="0012226A">
      <w:pPr>
        <w:pStyle w:val="aff6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70C0"/>
        </w:rPr>
      </w:pPr>
      <w:proofErr w:type="spellStart"/>
      <w:r>
        <w:rPr>
          <w:rFonts w:hint="eastAsia"/>
          <w:color w:val="0070C0"/>
        </w:rPr>
        <w:t>Wayforward</w:t>
      </w:r>
      <w:proofErr w:type="spellEnd"/>
    </w:p>
    <w:p w:rsidR="00C42757" w:rsidRDefault="0012226A">
      <w:pPr>
        <w:pStyle w:val="aff6"/>
        <w:numPr>
          <w:ilvl w:val="1"/>
          <w:numId w:val="6"/>
        </w:numPr>
        <w:ind w:firstLineChars="0"/>
      </w:pPr>
      <w:r>
        <w:t xml:space="preserve">Option 1: </w:t>
      </w:r>
    </w:p>
    <w:p w:rsidR="00C42757" w:rsidRDefault="0012226A">
      <w:pPr>
        <w:pStyle w:val="aff6"/>
        <w:numPr>
          <w:ilvl w:val="2"/>
          <w:numId w:val="6"/>
        </w:numPr>
        <w:ind w:firstLineChars="0"/>
      </w:pPr>
      <w:r>
        <w:t>RAN4 not to define applicability condition for PRS measurement requirements related</w:t>
      </w:r>
      <w:r>
        <w:t xml:space="preserve"> to alignment between (e)DRX and PRS configuration.</w:t>
      </w:r>
    </w:p>
    <w:p w:rsidR="00C42757" w:rsidRDefault="0012226A">
      <w:pPr>
        <w:pStyle w:val="aff6"/>
        <w:numPr>
          <w:ilvl w:val="1"/>
          <w:numId w:val="6"/>
        </w:numPr>
        <w:ind w:firstLineChars="0"/>
      </w:pPr>
      <w:r>
        <w:t xml:space="preserve">Option 2: </w:t>
      </w:r>
    </w:p>
    <w:p w:rsidR="00C42757" w:rsidRDefault="0012226A">
      <w:pPr>
        <w:pStyle w:val="aff6"/>
        <w:numPr>
          <w:ilvl w:val="2"/>
          <w:numId w:val="6"/>
        </w:numPr>
        <w:ind w:firstLineChars="0"/>
      </w:pPr>
      <w:r>
        <w:t xml:space="preserve">Wait for RAN2 progress before studying RRM impact of alignment between </w:t>
      </w:r>
      <w:proofErr w:type="spellStart"/>
      <w:r>
        <w:t>eDRX</w:t>
      </w:r>
      <w:proofErr w:type="spellEnd"/>
      <w:r>
        <w:t xml:space="preserve"> and PRS configuration.</w:t>
      </w:r>
    </w:p>
    <w:p w:rsidR="00C42757" w:rsidRDefault="0012226A">
      <w:pPr>
        <w:rPr>
          <w:b/>
          <w:lang w:val="en-US"/>
        </w:rPr>
      </w:pPr>
      <w:r>
        <w:rPr>
          <w:b/>
          <w:lang w:val="en-US"/>
        </w:rPr>
        <w:t>Issue 1-1-4: Relation between measurement window and PTW</w:t>
      </w:r>
    </w:p>
    <w:p w:rsidR="00C42757" w:rsidRDefault="0012226A">
      <w:pPr>
        <w:pStyle w:val="aff6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70C0"/>
        </w:rPr>
      </w:pPr>
      <w:r>
        <w:rPr>
          <w:color w:val="0070C0"/>
        </w:rPr>
        <w:t>Agreement (from AH session)</w:t>
      </w:r>
    </w:p>
    <w:p w:rsidR="00C42757" w:rsidRDefault="0012226A">
      <w:pPr>
        <w:pStyle w:val="aff6"/>
        <w:numPr>
          <w:ilvl w:val="1"/>
          <w:numId w:val="6"/>
        </w:numPr>
        <w:ind w:firstLineChars="0"/>
      </w:pPr>
      <w:r>
        <w:t xml:space="preserve">RAN4 not </w:t>
      </w:r>
      <w:r>
        <w:t>to define additional requirements on the PRS measurement window selection in relation to PTW.</w:t>
      </w:r>
    </w:p>
    <w:p w:rsidR="00C42757" w:rsidRDefault="0012226A">
      <w:pPr>
        <w:pStyle w:val="aff6"/>
        <w:numPr>
          <w:ilvl w:val="1"/>
          <w:numId w:val="6"/>
        </w:numPr>
        <w:ind w:firstLineChars="0"/>
      </w:pPr>
      <w:r>
        <w:t>Measurement window defined in rel. 17 RRC_INACTIVE state and PPW defined in rel. 17 RRC_CONNECTED state for gap-less measurement has no impact on each other.</w:t>
      </w:r>
    </w:p>
    <w:p w:rsidR="00C42757" w:rsidRDefault="0012226A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/>
          <w:sz w:val="28"/>
          <w:szCs w:val="28"/>
          <w:lang w:val="sv-SE"/>
        </w:rPr>
      </w:pPr>
      <w:r>
        <w:rPr>
          <w:rFonts w:ascii="Arial" w:hAnsi="Arial"/>
          <w:sz w:val="28"/>
          <w:szCs w:val="28"/>
          <w:lang w:val="sv-SE"/>
        </w:rPr>
        <w:lastRenderedPageBreak/>
        <w:t>Sub-</w:t>
      </w:r>
      <w:r>
        <w:rPr>
          <w:rFonts w:ascii="Arial" w:hAnsi="Arial"/>
          <w:sz w:val="28"/>
          <w:szCs w:val="28"/>
          <w:lang w:val="sv-SE"/>
        </w:rPr>
        <w:t xml:space="preserve">Topic #2: </w:t>
      </w:r>
      <w:r>
        <w:rPr>
          <w:rFonts w:ascii="Arial" w:hAnsi="Arial"/>
          <w:sz w:val="28"/>
          <w:szCs w:val="28"/>
          <w:lang w:val="sv-SE" w:eastAsia="zh-CN"/>
        </w:rPr>
        <w:t>SRS positioning validity area</w:t>
      </w:r>
    </w:p>
    <w:p w:rsidR="00C42757" w:rsidRDefault="0012226A">
      <w:pPr>
        <w:rPr>
          <w:b/>
          <w:lang w:val="en-US"/>
        </w:rPr>
      </w:pPr>
      <w:r>
        <w:rPr>
          <w:b/>
          <w:lang w:val="en-US"/>
        </w:rPr>
        <w:t>Issue 1-2-1: One-shot autonomous TA adjustment</w:t>
      </w:r>
    </w:p>
    <w:p w:rsidR="00C42757" w:rsidRDefault="0012226A">
      <w:pPr>
        <w:pStyle w:val="aff6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b/>
          <w:lang w:val="en-US"/>
        </w:rPr>
      </w:pPr>
      <w:r>
        <w:rPr>
          <w:rFonts w:eastAsia="宋体"/>
          <w:color w:val="0070C0"/>
          <w:szCs w:val="24"/>
          <w:lang w:eastAsia="zh-CN"/>
        </w:rPr>
        <w:t>Question 1: what is the UL timing requirements for the subsequent SRS transmission after one-shot autonomous TA adjustment</w:t>
      </w:r>
    </w:p>
    <w:p w:rsidR="00C42757" w:rsidRDefault="0012226A">
      <w:pPr>
        <w:pStyle w:val="aff6"/>
        <w:numPr>
          <w:ilvl w:val="1"/>
          <w:numId w:val="6"/>
        </w:numPr>
        <w:overflowPunct/>
        <w:autoSpaceDE/>
        <w:autoSpaceDN/>
        <w:adjustRightInd/>
        <w:spacing w:after="120"/>
        <w:ind w:left="1140" w:firstLineChars="0"/>
        <w:textAlignment w:val="auto"/>
        <w:rPr>
          <w:color w:val="0070C0"/>
        </w:rPr>
      </w:pPr>
      <w:r>
        <w:rPr>
          <w:color w:val="0070C0"/>
        </w:rPr>
        <w:t>Agreement (from AH session)</w:t>
      </w:r>
    </w:p>
    <w:p w:rsidR="00C42757" w:rsidRDefault="0012226A">
      <w:pPr>
        <w:pStyle w:val="aff6"/>
        <w:numPr>
          <w:ilvl w:val="2"/>
          <w:numId w:val="6"/>
        </w:numPr>
        <w:ind w:firstLineChars="0"/>
        <w:rPr>
          <w:lang w:eastAsia="ja-JP"/>
        </w:rPr>
      </w:pPr>
      <w:r>
        <w:rPr>
          <w:lang w:eastAsia="ja-JP"/>
        </w:rPr>
        <w:t xml:space="preserve">UL timing </w:t>
      </w:r>
      <w:r>
        <w:rPr>
          <w:lang w:eastAsia="ja-JP"/>
        </w:rPr>
        <w:t>requirements for the subsequent SRS transmission after one-shot autonomous TA adjustment is ±</w:t>
      </w:r>
      <w:proofErr w:type="spellStart"/>
      <w:r>
        <w:rPr>
          <w:lang w:eastAsia="ja-JP"/>
        </w:rPr>
        <w:t>Te</w:t>
      </w:r>
      <w:proofErr w:type="spellEnd"/>
    </w:p>
    <w:p w:rsidR="00C42757" w:rsidRDefault="0012226A">
      <w:pPr>
        <w:pStyle w:val="aff6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Question 2: what is the UE behaviour for multiple one-shot autonomous TA adjustment</w:t>
      </w:r>
    </w:p>
    <w:p w:rsidR="00C42757" w:rsidRDefault="0012226A">
      <w:pPr>
        <w:pStyle w:val="aff6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 (CMCC): </w:t>
      </w:r>
    </w:p>
    <w:p w:rsidR="00C42757" w:rsidRDefault="0012226A">
      <w:pPr>
        <w:pStyle w:val="aff6"/>
        <w:numPr>
          <w:ilvl w:val="2"/>
          <w:numId w:val="6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val="en-US" w:eastAsia="zh-CN"/>
        </w:rPr>
        <w:t xml:space="preserve">UL </w:t>
      </w:r>
      <w:r>
        <w:rPr>
          <w:rFonts w:eastAsia="宋体"/>
          <w:szCs w:val="24"/>
          <w:lang w:val="en-US" w:eastAsia="zh-CN"/>
        </w:rPr>
        <w:t>transmit</w:t>
      </w:r>
      <w:r>
        <w:rPr>
          <w:rFonts w:eastAsia="宋体" w:hint="eastAsia"/>
          <w:szCs w:val="24"/>
          <w:lang w:val="en-US" w:eastAsia="zh-CN"/>
        </w:rPr>
        <w:t xml:space="preserve"> tim</w:t>
      </w:r>
      <w:r>
        <w:rPr>
          <w:rFonts w:eastAsia="宋体"/>
          <w:szCs w:val="24"/>
          <w:lang w:val="en-US" w:eastAsia="zh-CN"/>
        </w:rPr>
        <w:t>ing</w:t>
      </w:r>
      <w:r>
        <w:rPr>
          <w:rFonts w:eastAsia="宋体" w:hint="eastAsia"/>
          <w:szCs w:val="24"/>
          <w:lang w:val="en-US" w:eastAsia="zh-CN"/>
        </w:rPr>
        <w:t xml:space="preserve"> after UE autonomous TA adjustment = </w:t>
      </w:r>
      <w:proofErr w:type="spellStart"/>
      <w:r>
        <w:rPr>
          <w:rFonts w:eastAsia="宋体" w:hint="eastAsia"/>
          <w:szCs w:val="24"/>
          <w:lang w:val="en-US" w:eastAsia="zh-CN"/>
        </w:rPr>
        <w:t>T</w:t>
      </w:r>
      <w:r>
        <w:rPr>
          <w:rFonts w:eastAsia="宋体" w:hint="eastAsia"/>
          <w:szCs w:val="24"/>
          <w:vertAlign w:val="subscript"/>
          <w:lang w:val="en-US" w:eastAsia="zh-CN"/>
        </w:rPr>
        <w:t>DL_new</w:t>
      </w:r>
      <w:proofErr w:type="spellEnd"/>
      <w:r>
        <w:rPr>
          <w:rFonts w:eastAsia="宋体" w:hint="eastAsia"/>
          <w:szCs w:val="24"/>
          <w:lang w:val="en-US" w:eastAsia="zh-CN"/>
        </w:rPr>
        <w:t xml:space="preserve"> - N</w:t>
      </w:r>
      <w:r>
        <w:rPr>
          <w:rFonts w:eastAsia="宋体" w:hint="eastAsia"/>
          <w:szCs w:val="24"/>
          <w:vertAlign w:val="subscript"/>
          <w:lang w:val="en-US" w:eastAsia="zh-CN"/>
        </w:rPr>
        <w:t>TA</w:t>
      </w:r>
      <w:r>
        <w:rPr>
          <w:rFonts w:eastAsia="宋体" w:hint="eastAsia"/>
          <w:szCs w:val="24"/>
          <w:lang w:val="en-US" w:eastAsia="zh-CN"/>
        </w:rPr>
        <w:t xml:space="preserve"> + 2*(</w:t>
      </w:r>
      <w:proofErr w:type="spellStart"/>
      <w:r>
        <w:rPr>
          <w:rFonts w:eastAsia="宋体" w:hint="eastAsia"/>
          <w:szCs w:val="24"/>
          <w:lang w:val="en-US" w:eastAsia="zh-CN"/>
        </w:rPr>
        <w:t>T</w:t>
      </w:r>
      <w:r>
        <w:rPr>
          <w:rFonts w:eastAsia="宋体" w:hint="eastAsia"/>
          <w:szCs w:val="24"/>
          <w:vertAlign w:val="subscript"/>
          <w:lang w:val="en-US" w:eastAsia="zh-CN"/>
        </w:rPr>
        <w:t>DL_old</w:t>
      </w:r>
      <w:proofErr w:type="spellEnd"/>
      <w:r>
        <w:rPr>
          <w:rFonts w:eastAsia="宋体" w:hint="eastAsia"/>
          <w:szCs w:val="24"/>
          <w:lang w:val="en-US" w:eastAsia="zh-CN"/>
        </w:rPr>
        <w:t xml:space="preserve"> - </w:t>
      </w:r>
      <w:proofErr w:type="spellStart"/>
      <w:r>
        <w:rPr>
          <w:rFonts w:eastAsia="宋体" w:hint="eastAsia"/>
          <w:szCs w:val="24"/>
          <w:lang w:val="en-US" w:eastAsia="zh-CN"/>
        </w:rPr>
        <w:t>T</w:t>
      </w:r>
      <w:r>
        <w:rPr>
          <w:rFonts w:eastAsia="宋体" w:hint="eastAsia"/>
          <w:szCs w:val="24"/>
          <w:vertAlign w:val="subscript"/>
          <w:lang w:val="en-US" w:eastAsia="zh-CN"/>
        </w:rPr>
        <w:t>DL_new</w:t>
      </w:r>
      <w:proofErr w:type="spellEnd"/>
      <w:r>
        <w:rPr>
          <w:rFonts w:eastAsia="宋体" w:hint="eastAsia"/>
          <w:szCs w:val="24"/>
          <w:lang w:val="en-US" w:eastAsia="zh-CN"/>
        </w:rPr>
        <w:t xml:space="preserve">), </w:t>
      </w:r>
      <w:proofErr w:type="spellStart"/>
      <w:r>
        <w:rPr>
          <w:rFonts w:eastAsia="宋体" w:hint="eastAsia"/>
          <w:szCs w:val="24"/>
          <w:lang w:val="en-US" w:eastAsia="zh-CN"/>
        </w:rPr>
        <w:t>T</w:t>
      </w:r>
      <w:r>
        <w:rPr>
          <w:rFonts w:eastAsia="宋体" w:hint="eastAsia"/>
          <w:szCs w:val="24"/>
          <w:vertAlign w:val="subscript"/>
          <w:lang w:val="en-US" w:eastAsia="zh-CN"/>
        </w:rPr>
        <w:t>DL_new</w:t>
      </w:r>
      <w:proofErr w:type="spellEnd"/>
      <w:r>
        <w:rPr>
          <w:rFonts w:eastAsia="宋体" w:hint="eastAsia"/>
          <w:szCs w:val="24"/>
          <w:lang w:val="en-US" w:eastAsia="zh-CN"/>
        </w:rPr>
        <w:t xml:space="preserve"> is the DL timing from current camping cell. </w:t>
      </w:r>
    </w:p>
    <w:p w:rsidR="00C42757" w:rsidRDefault="0012226A">
      <w:pPr>
        <w:pStyle w:val="aff6"/>
        <w:numPr>
          <w:ilvl w:val="2"/>
          <w:numId w:val="6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For the subsequent UE autonomous TA adjustment (except 1</w:t>
      </w:r>
      <w:r>
        <w:rPr>
          <w:rFonts w:eastAsia="宋体"/>
          <w:szCs w:val="24"/>
          <w:vertAlign w:val="superscript"/>
          <w:lang w:eastAsia="zh-CN"/>
        </w:rPr>
        <w:t>st</w:t>
      </w:r>
      <w:r>
        <w:rPr>
          <w:rFonts w:eastAsia="宋体"/>
          <w:szCs w:val="24"/>
          <w:lang w:eastAsia="zh-CN"/>
        </w:rPr>
        <w:t xml:space="preserve"> UE autonomous TA adjustment), further discuss how to decide N</w:t>
      </w:r>
      <w:r>
        <w:rPr>
          <w:rFonts w:eastAsia="宋体"/>
          <w:szCs w:val="24"/>
          <w:vertAlign w:val="subscript"/>
          <w:lang w:eastAsia="zh-CN"/>
        </w:rPr>
        <w:t>TA</w:t>
      </w:r>
      <w:r>
        <w:rPr>
          <w:rFonts w:eastAsia="宋体"/>
          <w:szCs w:val="24"/>
          <w:lang w:eastAsia="zh-CN"/>
        </w:rPr>
        <w:t xml:space="preserve"> and </w:t>
      </w:r>
      <w:proofErr w:type="spellStart"/>
      <w:r>
        <w:rPr>
          <w:rFonts w:eastAsia="宋体"/>
          <w:szCs w:val="24"/>
          <w:lang w:eastAsia="zh-CN"/>
        </w:rPr>
        <w:t>T</w:t>
      </w:r>
      <w:r>
        <w:rPr>
          <w:rFonts w:eastAsia="宋体"/>
          <w:szCs w:val="24"/>
          <w:vertAlign w:val="subscript"/>
          <w:lang w:eastAsia="zh-CN"/>
        </w:rPr>
        <w:t>DL_old</w:t>
      </w:r>
      <w:proofErr w:type="spellEnd"/>
      <w:r>
        <w:rPr>
          <w:rFonts w:eastAsia="宋体"/>
          <w:szCs w:val="24"/>
          <w:lang w:eastAsia="zh-CN"/>
        </w:rPr>
        <w:t>.</w:t>
      </w:r>
    </w:p>
    <w:p w:rsidR="00C42757" w:rsidRDefault="0012226A">
      <w:pPr>
        <w:pStyle w:val="aff6"/>
        <w:numPr>
          <w:ilvl w:val="3"/>
          <w:numId w:val="6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1: N</w:t>
      </w:r>
      <w:r>
        <w:rPr>
          <w:rFonts w:eastAsia="宋体"/>
          <w:szCs w:val="24"/>
          <w:vertAlign w:val="subscript"/>
          <w:lang w:eastAsia="zh-CN"/>
        </w:rPr>
        <w:t>TA</w:t>
      </w:r>
      <w:r>
        <w:rPr>
          <w:rFonts w:eastAsia="宋体"/>
          <w:szCs w:val="24"/>
          <w:lang w:eastAsia="zh-CN"/>
        </w:rPr>
        <w:t xml:space="preserve"> is the signalle</w:t>
      </w:r>
      <w:r>
        <w:rPr>
          <w:rFonts w:eastAsia="宋体"/>
          <w:szCs w:val="24"/>
          <w:lang w:eastAsia="zh-CN"/>
        </w:rPr>
        <w:t xml:space="preserve">d TA from last serving cell (i.e. cell A as shown in Figure 1), </w:t>
      </w:r>
      <w:proofErr w:type="spellStart"/>
      <w:r>
        <w:rPr>
          <w:rFonts w:eastAsia="宋体"/>
          <w:szCs w:val="24"/>
          <w:lang w:eastAsia="zh-CN"/>
        </w:rPr>
        <w:t>T</w:t>
      </w:r>
      <w:r>
        <w:rPr>
          <w:rFonts w:eastAsia="宋体"/>
          <w:szCs w:val="24"/>
          <w:vertAlign w:val="subscript"/>
          <w:lang w:eastAsia="zh-CN"/>
        </w:rPr>
        <w:t>DL_old</w:t>
      </w:r>
      <w:proofErr w:type="spellEnd"/>
      <w:r>
        <w:rPr>
          <w:szCs w:val="24"/>
          <w:lang w:eastAsia="zh-CN"/>
        </w:rPr>
        <w:t xml:space="preserve"> is the DL timing from lasting serving cell (i.e. T5 from cell A as shown in Figure 1) </w:t>
      </w:r>
    </w:p>
    <w:p w:rsidR="00C42757" w:rsidRDefault="0012226A">
      <w:pPr>
        <w:pStyle w:val="aff6"/>
        <w:numPr>
          <w:ilvl w:val="3"/>
          <w:numId w:val="6"/>
        </w:numPr>
        <w:ind w:firstLineChars="0"/>
        <w:rPr>
          <w:rFonts w:eastAsia="宋体"/>
          <w:szCs w:val="24"/>
          <w:lang w:eastAsia="zh-CN"/>
        </w:rPr>
      </w:pPr>
      <w:r>
        <w:rPr>
          <w:szCs w:val="24"/>
          <w:lang w:eastAsia="zh-CN"/>
        </w:rPr>
        <w:t xml:space="preserve">Option 2: </w:t>
      </w:r>
      <w:r>
        <w:rPr>
          <w:rFonts w:eastAsia="宋体"/>
          <w:szCs w:val="24"/>
          <w:lang w:eastAsia="zh-CN"/>
        </w:rPr>
        <w:t>N</w:t>
      </w:r>
      <w:r>
        <w:rPr>
          <w:rFonts w:eastAsia="宋体"/>
          <w:szCs w:val="24"/>
          <w:vertAlign w:val="subscript"/>
          <w:lang w:eastAsia="zh-CN"/>
        </w:rPr>
        <w:t>TA</w:t>
      </w:r>
      <w:r>
        <w:rPr>
          <w:szCs w:val="24"/>
          <w:lang w:eastAsia="zh-CN"/>
        </w:rPr>
        <w:t xml:space="preserve"> is the new TA after UE autonomous TA adjustment from </w:t>
      </w:r>
      <w:proofErr w:type="gramStart"/>
      <w:r>
        <w:rPr>
          <w:szCs w:val="24"/>
          <w:lang w:eastAsia="zh-CN"/>
        </w:rPr>
        <w:t>last  camping</w:t>
      </w:r>
      <w:proofErr w:type="gramEnd"/>
      <w:r>
        <w:rPr>
          <w:szCs w:val="24"/>
          <w:lang w:eastAsia="zh-CN"/>
        </w:rPr>
        <w:t xml:space="preserve"> cell (i.e. cell B as shown in Figure 1), </w:t>
      </w:r>
      <w:proofErr w:type="spellStart"/>
      <w:r>
        <w:rPr>
          <w:rFonts w:eastAsia="宋体"/>
          <w:szCs w:val="24"/>
          <w:lang w:eastAsia="zh-CN"/>
        </w:rPr>
        <w:t>T</w:t>
      </w:r>
      <w:r>
        <w:rPr>
          <w:rFonts w:eastAsia="宋体"/>
          <w:szCs w:val="24"/>
          <w:vertAlign w:val="subscript"/>
          <w:lang w:eastAsia="zh-CN"/>
        </w:rPr>
        <w:t>DL_old</w:t>
      </w:r>
      <w:proofErr w:type="spellEnd"/>
      <w:r>
        <w:rPr>
          <w:szCs w:val="24"/>
          <w:lang w:eastAsia="zh-CN"/>
        </w:rPr>
        <w:t xml:space="preserve"> is the DL timing from lasting camping cell (i.e. T3 from cell B as shown in Figure 1)</w:t>
      </w:r>
    </w:p>
    <w:p w:rsidR="00C42757" w:rsidRDefault="0012226A">
      <w:pPr>
        <w:pStyle w:val="aff6"/>
        <w:numPr>
          <w:ilvl w:val="2"/>
          <w:numId w:val="6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RAN4 to discuss how to solve the issue: With the numb</w:t>
      </w:r>
      <w:r>
        <w:rPr>
          <w:rFonts w:eastAsia="宋体"/>
          <w:szCs w:val="24"/>
          <w:lang w:eastAsia="zh-CN"/>
        </w:rPr>
        <w:t xml:space="preserve">er of UE performing autonomous TA adjustment increase, the accumulated TA value decrease. As a result, the accumulated TA used for determining UE UL transmit timing could be zero. </w:t>
      </w:r>
    </w:p>
    <w:p w:rsidR="00C42757" w:rsidRDefault="0012226A">
      <w:pPr>
        <w:pStyle w:val="aff6"/>
        <w:numPr>
          <w:ilvl w:val="2"/>
          <w:numId w:val="6"/>
        </w:numPr>
        <w:ind w:firstLineChars="0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UE only perform up to </w:t>
      </w:r>
      <w:proofErr w:type="gramStart"/>
      <w:r>
        <w:rPr>
          <w:rFonts w:eastAsia="宋体"/>
          <w:szCs w:val="24"/>
          <w:lang w:eastAsia="zh-CN"/>
        </w:rPr>
        <w:t>1 time</w:t>
      </w:r>
      <w:proofErr w:type="gramEnd"/>
      <w:r>
        <w:rPr>
          <w:rFonts w:eastAsia="宋体"/>
          <w:szCs w:val="24"/>
          <w:lang w:eastAsia="zh-CN"/>
        </w:rPr>
        <w:t xml:space="preserve"> autonomous TA adjustment after receiving the s</w:t>
      </w:r>
      <w:r>
        <w:rPr>
          <w:rFonts w:eastAsia="宋体"/>
          <w:szCs w:val="24"/>
          <w:lang w:eastAsia="zh-CN"/>
        </w:rPr>
        <w:t>ignalled TA from last serving cell in Rel-18.</w:t>
      </w:r>
    </w:p>
    <w:p w:rsidR="00C42757" w:rsidRDefault="0012226A">
      <w:pPr>
        <w:pStyle w:val="aff6"/>
        <w:numPr>
          <w:ilvl w:val="1"/>
          <w:numId w:val="6"/>
        </w:numPr>
        <w:overflowPunct/>
        <w:autoSpaceDE/>
        <w:autoSpaceDN/>
        <w:adjustRightInd/>
        <w:spacing w:after="120"/>
        <w:ind w:left="11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/>
          <w:color w:val="0070C0"/>
        </w:rPr>
        <w:t>Way</w:t>
      </w:r>
      <w:r>
        <w:rPr>
          <w:rFonts w:eastAsia="宋体" w:hint="eastAsia"/>
          <w:color w:val="0070C0"/>
          <w:lang w:val="en-US" w:eastAsia="zh-CN"/>
        </w:rPr>
        <w:t xml:space="preserve"> </w:t>
      </w:r>
      <w:r>
        <w:rPr>
          <w:rFonts w:hint="eastAsia"/>
          <w:color w:val="0070C0"/>
        </w:rPr>
        <w:t>forward</w:t>
      </w:r>
      <w:r>
        <w:rPr>
          <w:rFonts w:eastAsia="宋体" w:hint="eastAsia"/>
          <w:color w:val="0070C0"/>
          <w:lang w:val="en-US" w:eastAsia="zh-CN"/>
        </w:rPr>
        <w:t>:</w:t>
      </w:r>
    </w:p>
    <w:p w:rsidR="00C42757" w:rsidRDefault="0012226A">
      <w:pPr>
        <w:pStyle w:val="aff6"/>
        <w:numPr>
          <w:ilvl w:val="2"/>
          <w:numId w:val="6"/>
        </w:numPr>
        <w:overflowPunct/>
        <w:autoSpaceDE/>
        <w:autoSpaceDN/>
        <w:adjustRightInd/>
        <w:spacing w:after="120"/>
        <w:ind w:left="156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 w:hint="eastAsia"/>
          <w:color w:val="0070C0"/>
          <w:szCs w:val="24"/>
          <w:lang w:val="en-US" w:eastAsia="zh-CN"/>
        </w:rPr>
        <w:t>C</w:t>
      </w:r>
      <w:r>
        <w:rPr>
          <w:rFonts w:eastAsia="宋体"/>
          <w:color w:val="0070C0"/>
          <w:szCs w:val="24"/>
          <w:lang w:eastAsia="zh-CN"/>
        </w:rPr>
        <w:t>heck RAN1 progress</w:t>
      </w:r>
      <w:r>
        <w:rPr>
          <w:rFonts w:eastAsia="宋体" w:hint="eastAsia"/>
          <w:color w:val="0070C0"/>
          <w:szCs w:val="24"/>
          <w:lang w:val="en-US" w:eastAsia="zh-CN"/>
        </w:rPr>
        <w:t xml:space="preserve"> and </w:t>
      </w:r>
      <w:r>
        <w:rPr>
          <w:rFonts w:eastAsia="宋体" w:hint="eastAsia"/>
          <w:color w:val="0070C0"/>
          <w:szCs w:val="24"/>
          <w:lang w:val="en-US" w:eastAsia="zh-CN"/>
        </w:rPr>
        <w:t>its</w:t>
      </w:r>
      <w:r>
        <w:rPr>
          <w:rFonts w:eastAsia="宋体" w:hint="eastAsia"/>
          <w:color w:val="0070C0"/>
          <w:szCs w:val="24"/>
          <w:lang w:val="en-US" w:eastAsia="zh-CN"/>
        </w:rPr>
        <w:t xml:space="preserve"> impact </w:t>
      </w:r>
      <w:r>
        <w:rPr>
          <w:rFonts w:eastAsia="宋体" w:hint="eastAsia"/>
          <w:color w:val="0070C0"/>
          <w:szCs w:val="24"/>
          <w:lang w:val="en-US" w:eastAsia="zh-CN"/>
        </w:rPr>
        <w:t>on RAN4 requirements</w:t>
      </w:r>
    </w:p>
    <w:p w:rsidR="00C42757" w:rsidRDefault="0012226A">
      <w:pPr>
        <w:rPr>
          <w:b/>
          <w:lang w:val="en-US"/>
        </w:rPr>
      </w:pPr>
      <w:bookmarkStart w:id="0" w:name="_GoBack"/>
      <w:bookmarkEnd w:id="0"/>
      <w:r>
        <w:rPr>
          <w:b/>
          <w:lang w:val="en-US"/>
        </w:rPr>
        <w:t>Issue 1-2-2: Impact of SRS positioning validity area</w:t>
      </w:r>
    </w:p>
    <w:p w:rsidR="00C42757" w:rsidRDefault="0012226A">
      <w:pPr>
        <w:pStyle w:val="aff6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color w:val="0070C0"/>
        </w:rPr>
        <w:t>Agreement (from AH session)</w:t>
      </w:r>
    </w:p>
    <w:p w:rsidR="00C42757" w:rsidRDefault="0012226A">
      <w:pPr>
        <w:pStyle w:val="aff6"/>
        <w:numPr>
          <w:ilvl w:val="1"/>
          <w:numId w:val="6"/>
        </w:numPr>
        <w:spacing w:after="120" w:line="252" w:lineRule="auto"/>
        <w:ind w:firstLineChars="0"/>
        <w:rPr>
          <w:lang w:eastAsia="ja-JP"/>
        </w:rPr>
      </w:pPr>
      <w:r>
        <w:rPr>
          <w:lang w:eastAsia="ja-JP"/>
        </w:rPr>
        <w:t xml:space="preserve">RAN4 to update the applicability condition of UE Rx-Tx </w:t>
      </w:r>
      <w:r>
        <w:rPr>
          <w:lang w:eastAsia="ja-JP"/>
        </w:rPr>
        <w:t>requirements considering SRS transmission in SRS positioning validity area.</w:t>
      </w:r>
    </w:p>
    <w:p w:rsidR="00C42757" w:rsidRDefault="0012226A">
      <w:pPr>
        <w:pStyle w:val="aff6"/>
        <w:numPr>
          <w:ilvl w:val="2"/>
          <w:numId w:val="6"/>
        </w:numPr>
        <w:spacing w:after="120" w:line="252" w:lineRule="auto"/>
        <w:ind w:firstLineChars="0"/>
        <w:rPr>
          <w:lang w:eastAsia="ja-JP"/>
        </w:rPr>
      </w:pPr>
      <w:r>
        <w:rPr>
          <w:lang w:eastAsia="ja-JP"/>
        </w:rPr>
        <w:t>The requirements apply provided that UE has valid SRS configuration in the current camping cell</w:t>
      </w:r>
    </w:p>
    <w:p w:rsidR="00C42757" w:rsidRDefault="0012226A">
      <w:pPr>
        <w:pStyle w:val="aff6"/>
        <w:numPr>
          <w:ilvl w:val="1"/>
          <w:numId w:val="6"/>
        </w:numPr>
        <w:spacing w:after="120" w:line="252" w:lineRule="auto"/>
        <w:ind w:firstLineChars="0"/>
        <w:rPr>
          <w:lang w:eastAsia="ja-JP"/>
        </w:rPr>
      </w:pPr>
      <w:r>
        <w:rPr>
          <w:lang w:eastAsia="ja-JP"/>
        </w:rPr>
        <w:t>RAN4 to update the UE behaviour for UE Rx-Tx requirements considering SRS transmissi</w:t>
      </w:r>
      <w:r>
        <w:rPr>
          <w:lang w:eastAsia="ja-JP"/>
        </w:rPr>
        <w:t>on in SRS positioning validity area.</w:t>
      </w:r>
    </w:p>
    <w:p w:rsidR="00C42757" w:rsidRDefault="0012226A">
      <w:pPr>
        <w:pStyle w:val="aff6"/>
        <w:numPr>
          <w:ilvl w:val="2"/>
          <w:numId w:val="6"/>
        </w:numPr>
        <w:spacing w:after="120" w:line="252" w:lineRule="auto"/>
        <w:ind w:firstLineChars="0"/>
        <w:rPr>
          <w:lang w:eastAsia="ja-JP"/>
        </w:rPr>
      </w:pPr>
      <w:r>
        <w:rPr>
          <w:lang w:eastAsia="ja-JP"/>
        </w:rPr>
        <w:t>If cell reselection occurs, and UE reselects to a cell out of the positioning validity area or if UE performs autonomous TA adjustment at reselection, then UE shall restart the measurement</w:t>
      </w:r>
    </w:p>
    <w:p w:rsidR="00C42757" w:rsidRDefault="0012226A">
      <w:pPr>
        <w:rPr>
          <w:b/>
          <w:lang w:val="en-US"/>
        </w:rPr>
      </w:pPr>
      <w:r>
        <w:rPr>
          <w:b/>
          <w:lang w:val="en-US"/>
        </w:rPr>
        <w:t xml:space="preserve">Issue 1-2-3: Current RSRP for </w:t>
      </w:r>
      <w:r>
        <w:rPr>
          <w:b/>
          <w:lang w:val="en-US"/>
        </w:rPr>
        <w:t>TA validation (related to RAN2 LS R2-2311568)</w:t>
      </w:r>
    </w:p>
    <w:p w:rsidR="00C42757" w:rsidRDefault="0012226A">
      <w:pPr>
        <w:pStyle w:val="aff6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color w:val="0070C0"/>
        </w:rPr>
        <w:t>Agreement (from AH session)</w:t>
      </w:r>
    </w:p>
    <w:p w:rsidR="00C42757" w:rsidRDefault="0012226A">
      <w:pPr>
        <w:pStyle w:val="aff6"/>
        <w:numPr>
          <w:ilvl w:val="1"/>
          <w:numId w:val="6"/>
        </w:numPr>
        <w:ind w:firstLineChars="0"/>
        <w:rPr>
          <w:lang w:eastAsia="ja-JP"/>
        </w:rPr>
      </w:pPr>
      <w:r>
        <w:rPr>
          <w:lang w:eastAsia="ja-JP"/>
        </w:rPr>
        <w:t>Reference signal for the current RSRP is the SSB for the currently camped cell</w:t>
      </w:r>
    </w:p>
    <w:p w:rsidR="00C42757" w:rsidRDefault="0012226A">
      <w:pPr>
        <w:rPr>
          <w:b/>
          <w:lang w:val="en-US"/>
        </w:rPr>
      </w:pPr>
      <w:r>
        <w:rPr>
          <w:b/>
          <w:lang w:val="en-US"/>
        </w:rPr>
        <w:t xml:space="preserve">Issue 1-2-4: </w:t>
      </w:r>
      <w:r>
        <w:rPr>
          <w:b/>
        </w:rPr>
        <w:t>Requirements for TA validation</w:t>
      </w:r>
    </w:p>
    <w:p w:rsidR="00C42757" w:rsidRDefault="0012226A">
      <w:pPr>
        <w:pStyle w:val="aff6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color w:val="0070C0"/>
        </w:rPr>
        <w:t>Agreement (from AH session)</w:t>
      </w:r>
    </w:p>
    <w:p w:rsidR="00C42757" w:rsidRDefault="0012226A">
      <w:pPr>
        <w:pStyle w:val="aff6"/>
        <w:numPr>
          <w:ilvl w:val="1"/>
          <w:numId w:val="6"/>
        </w:numPr>
        <w:ind w:firstLineChars="0"/>
        <w:rPr>
          <w:lang w:eastAsia="ja-JP"/>
        </w:rPr>
      </w:pPr>
      <w:r>
        <w:rPr>
          <w:lang w:eastAsia="ja-JP"/>
        </w:rPr>
        <w:lastRenderedPageBreak/>
        <w:t xml:space="preserve">Define TA validation </w:t>
      </w:r>
      <w:r>
        <w:rPr>
          <w:lang w:eastAsia="ja-JP"/>
        </w:rPr>
        <w:t>requirements for SRS transmission for positioning in RRC_INACTIVE state for LPHAP with and without validity area configuration in TS 38.133.</w:t>
      </w:r>
    </w:p>
    <w:p w:rsidR="00C42757" w:rsidRDefault="0012226A">
      <w:pPr>
        <w:pStyle w:val="aff6"/>
        <w:numPr>
          <w:ilvl w:val="1"/>
          <w:numId w:val="6"/>
        </w:numPr>
        <w:ind w:firstLineChars="0"/>
        <w:rPr>
          <w:lang w:eastAsia="ja-JP"/>
        </w:rPr>
      </w:pPr>
      <w:r>
        <w:rPr>
          <w:lang w:eastAsia="ja-JP"/>
        </w:rPr>
        <w:t xml:space="preserve">Define TA validation requirements for SRS transmission for positioning in RRC_INACTIVE state for </w:t>
      </w:r>
      <w:proofErr w:type="spellStart"/>
      <w:r>
        <w:rPr>
          <w:lang w:eastAsia="ja-JP"/>
        </w:rPr>
        <w:t>RedCap</w:t>
      </w:r>
      <w:proofErr w:type="spellEnd"/>
      <w:r>
        <w:rPr>
          <w:lang w:eastAsia="ja-JP"/>
        </w:rPr>
        <w:t xml:space="preserve"> with and wi</w:t>
      </w:r>
      <w:r>
        <w:rPr>
          <w:lang w:eastAsia="ja-JP"/>
        </w:rPr>
        <w:t>thout validity area configuration in TS 38.133.</w:t>
      </w:r>
    </w:p>
    <w:p w:rsidR="00C42757" w:rsidRDefault="0012226A">
      <w:pPr>
        <w:pStyle w:val="aff6"/>
        <w:numPr>
          <w:ilvl w:val="1"/>
          <w:numId w:val="6"/>
        </w:numPr>
        <w:ind w:firstLineChars="0"/>
        <w:rPr>
          <w:lang w:eastAsia="ja-JP"/>
        </w:rPr>
      </w:pPr>
      <w:r>
        <w:rPr>
          <w:lang w:eastAsia="ja-JP"/>
        </w:rPr>
        <w:t xml:space="preserve">The TA validation requirements for SRS transmission can be based on the existing TA validation requirements defined for CG-SDT in clause 5.5.3 for LPHAP and clause 5.2B.3 for </w:t>
      </w:r>
      <w:proofErr w:type="spellStart"/>
      <w:r>
        <w:rPr>
          <w:lang w:eastAsia="ja-JP"/>
        </w:rPr>
        <w:t>RedCap</w:t>
      </w:r>
      <w:proofErr w:type="spellEnd"/>
      <w:r>
        <w:rPr>
          <w:lang w:eastAsia="ja-JP"/>
        </w:rPr>
        <w:t xml:space="preserve"> by adapting the SRS specif</w:t>
      </w:r>
      <w:r>
        <w:rPr>
          <w:lang w:eastAsia="ja-JP"/>
        </w:rPr>
        <w:t xml:space="preserve">ic aspects e.g. using </w:t>
      </w:r>
      <w:proofErr w:type="spellStart"/>
      <w:r>
        <w:rPr>
          <w:i/>
          <w:lang w:eastAsia="ja-JP"/>
        </w:rPr>
        <w:t>inactivePosSRS</w:t>
      </w:r>
      <w:proofErr w:type="spellEnd"/>
      <w:r>
        <w:rPr>
          <w:i/>
          <w:lang w:eastAsia="ja-JP"/>
        </w:rPr>
        <w:t>-RSRP-</w:t>
      </w:r>
      <w:proofErr w:type="spellStart"/>
      <w:r>
        <w:rPr>
          <w:i/>
          <w:lang w:eastAsia="ja-JP"/>
        </w:rPr>
        <w:t>ChangeThreshold</w:t>
      </w:r>
      <w:proofErr w:type="spellEnd"/>
      <w:r>
        <w:rPr>
          <w:lang w:eastAsia="ja-JP"/>
        </w:rPr>
        <w:t xml:space="preserve">, no subsequent SRS transmission per period and </w:t>
      </w:r>
      <w:r>
        <w:rPr>
          <w:i/>
          <w:lang w:eastAsia="ja-JP"/>
        </w:rPr>
        <w:t>SRS-</w:t>
      </w:r>
      <w:proofErr w:type="spellStart"/>
      <w:r>
        <w:rPr>
          <w:i/>
          <w:lang w:eastAsia="ja-JP"/>
        </w:rPr>
        <w:t>PosRRC</w:t>
      </w:r>
      <w:proofErr w:type="spellEnd"/>
      <w:r>
        <w:rPr>
          <w:i/>
          <w:lang w:eastAsia="ja-JP"/>
        </w:rPr>
        <w:t>-</w:t>
      </w:r>
      <w:proofErr w:type="spellStart"/>
      <w:r>
        <w:rPr>
          <w:i/>
          <w:lang w:eastAsia="ja-JP"/>
        </w:rPr>
        <w:t>InactiveValidityAreaConfig</w:t>
      </w:r>
      <w:proofErr w:type="spellEnd"/>
      <w:r>
        <w:rPr>
          <w:lang w:eastAsia="ja-JP"/>
        </w:rPr>
        <w:t>.</w:t>
      </w:r>
    </w:p>
    <w:p w:rsidR="00C42757" w:rsidRDefault="0012226A">
      <w:pPr>
        <w:pStyle w:val="aff6"/>
        <w:numPr>
          <w:ilvl w:val="1"/>
          <w:numId w:val="6"/>
        </w:numPr>
        <w:ind w:firstLineChars="0"/>
        <w:rPr>
          <w:lang w:eastAsia="ja-JP"/>
        </w:rPr>
      </w:pPr>
      <w:r>
        <w:rPr>
          <w:lang w:eastAsia="ja-JP"/>
        </w:rPr>
        <w:t xml:space="preserve">Note: For CR drafting, avoid redundancy of requirements for LPHAP and </w:t>
      </w:r>
      <w:proofErr w:type="spellStart"/>
      <w:r>
        <w:rPr>
          <w:lang w:eastAsia="ja-JP"/>
        </w:rPr>
        <w:t>RedCap</w:t>
      </w:r>
      <w:proofErr w:type="spellEnd"/>
      <w:r>
        <w:rPr>
          <w:lang w:eastAsia="ja-JP"/>
        </w:rPr>
        <w:t xml:space="preserve"> since they are the same and instead</w:t>
      </w:r>
      <w:r>
        <w:rPr>
          <w:lang w:eastAsia="ja-JP"/>
        </w:rPr>
        <w:t xml:space="preserve"> use reference.</w:t>
      </w:r>
    </w:p>
    <w:p w:rsidR="00C42757" w:rsidRDefault="0012226A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/>
          <w:sz w:val="28"/>
          <w:szCs w:val="28"/>
          <w:lang w:val="sv-SE"/>
        </w:rPr>
      </w:pPr>
      <w:r>
        <w:rPr>
          <w:rFonts w:ascii="Arial" w:hAnsi="Arial"/>
          <w:sz w:val="28"/>
          <w:szCs w:val="28"/>
          <w:lang w:val="sv-SE"/>
        </w:rPr>
        <w:t xml:space="preserve">Sub-Topic #3: </w:t>
      </w:r>
      <w:r>
        <w:rPr>
          <w:rFonts w:ascii="Arial" w:hAnsi="Arial"/>
          <w:sz w:val="28"/>
          <w:szCs w:val="28"/>
          <w:lang w:val="sv-SE" w:eastAsia="zh-CN"/>
        </w:rPr>
        <w:t>PRS measurement in IDLE</w:t>
      </w:r>
    </w:p>
    <w:p w:rsidR="00C42757" w:rsidRDefault="0012226A">
      <w:pPr>
        <w:rPr>
          <w:b/>
          <w:lang w:val="en-US"/>
        </w:rPr>
      </w:pPr>
      <w:r>
        <w:rPr>
          <w:b/>
          <w:lang w:val="en-US"/>
        </w:rPr>
        <w:t xml:space="preserve">Issue 1-3-1: </w:t>
      </w:r>
      <w:r>
        <w:rPr>
          <w:b/>
        </w:rPr>
        <w:t>PRS measurement requirements</w:t>
      </w:r>
    </w:p>
    <w:p w:rsidR="00C42757" w:rsidRDefault="0012226A">
      <w:pPr>
        <w:pStyle w:val="aff6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color w:val="0070C0"/>
        </w:rPr>
        <w:t>Agreement (from AH session)</w:t>
      </w:r>
    </w:p>
    <w:p w:rsidR="00C42757" w:rsidRDefault="0012226A">
      <w:pPr>
        <w:pStyle w:val="aff6"/>
        <w:numPr>
          <w:ilvl w:val="1"/>
          <w:numId w:val="6"/>
        </w:numPr>
        <w:ind w:firstLineChars="0"/>
        <w:rPr>
          <w:lang w:eastAsia="ja-JP"/>
        </w:rPr>
      </w:pPr>
      <w:proofErr w:type="spellStart"/>
      <w:r>
        <w:rPr>
          <w:rFonts w:eastAsia="Yu Mincho" w:hint="eastAsia"/>
          <w:lang w:val="en-US" w:eastAsia="ja-JP"/>
        </w:rPr>
        <w:t>T</w:t>
      </w:r>
      <w:r>
        <w:rPr>
          <w:rFonts w:eastAsia="Yu Mincho" w:hint="eastAsia"/>
          <w:vertAlign w:val="subscript"/>
          <w:lang w:val="en-US" w:eastAsia="ja-JP"/>
        </w:rPr>
        <w:t>available</w:t>
      </w:r>
      <w:proofErr w:type="spellEnd"/>
      <w:r>
        <w:rPr>
          <w:rFonts w:eastAsia="Yu Mincho" w:hint="eastAsia"/>
          <w:lang w:val="en-US" w:eastAsia="ja-JP"/>
        </w:rPr>
        <w:t xml:space="preserve"> = </w:t>
      </w:r>
      <w:r>
        <w:rPr>
          <w:rFonts w:eastAsia="Yu Mincho"/>
          <w:lang w:eastAsia="ja-JP"/>
        </w:rPr>
        <w:t>LCM (</w:t>
      </w:r>
      <w:proofErr w:type="spellStart"/>
      <w:proofErr w:type="gramStart"/>
      <w:r>
        <w:rPr>
          <w:rFonts w:eastAsia="Yu Mincho"/>
          <w:lang w:eastAsia="ja-JP"/>
        </w:rPr>
        <w:t>T</w:t>
      </w:r>
      <w:r>
        <w:rPr>
          <w:rFonts w:eastAsia="Yu Mincho"/>
          <w:vertAlign w:val="subscript"/>
          <w:lang w:eastAsia="ja-JP"/>
        </w:rPr>
        <w:t>PRS,i</w:t>
      </w:r>
      <w:proofErr w:type="spellEnd"/>
      <w:proofErr w:type="gramEnd"/>
      <w:r>
        <w:rPr>
          <w:rFonts w:eastAsia="Yu Mincho"/>
          <w:lang w:eastAsia="ja-JP"/>
        </w:rPr>
        <w:t>, T</w:t>
      </w:r>
      <w:r>
        <w:rPr>
          <w:rFonts w:eastAsia="Yu Mincho"/>
          <w:vertAlign w:val="subscript"/>
          <w:lang w:eastAsia="ja-JP"/>
        </w:rPr>
        <w:t>DRX</w:t>
      </w:r>
      <w:r>
        <w:rPr>
          <w:rFonts w:eastAsia="Yu Mincho"/>
          <w:lang w:eastAsia="ja-JP"/>
        </w:rPr>
        <w:t xml:space="preserve">), and </w:t>
      </w:r>
      <w:r>
        <w:rPr>
          <w:rFonts w:eastAsia="Yu Mincho" w:hint="eastAsia"/>
          <w:lang w:val="en-US" w:eastAsia="ja-JP"/>
        </w:rPr>
        <w:t>T</w:t>
      </w:r>
      <w:r>
        <w:rPr>
          <w:rFonts w:eastAsia="Yu Mincho" w:hint="eastAsia"/>
          <w:vertAlign w:val="subscript"/>
          <w:lang w:val="en-US" w:eastAsia="ja-JP"/>
        </w:rPr>
        <w:t>DRX</w:t>
      </w:r>
      <w:r>
        <w:rPr>
          <w:rFonts w:eastAsia="Yu Mincho" w:hint="eastAsia"/>
          <w:lang w:val="en-US" w:eastAsia="ja-JP"/>
        </w:rPr>
        <w:t xml:space="preserve"> </w:t>
      </w:r>
      <w:r>
        <w:rPr>
          <w:rFonts w:eastAsia="Yu Mincho"/>
          <w:bCs/>
          <w:lang w:eastAsia="ja-JP"/>
        </w:rPr>
        <w:t xml:space="preserve">is defined as T in Rel-17 TS 38.304 </w:t>
      </w:r>
    </w:p>
    <w:p w:rsidR="00C42757" w:rsidRDefault="0012226A">
      <w:pPr>
        <w:rPr>
          <w:b/>
          <w:lang w:val="en-US"/>
        </w:rPr>
      </w:pPr>
      <w:r>
        <w:rPr>
          <w:b/>
          <w:lang w:val="en-US"/>
        </w:rPr>
        <w:t xml:space="preserve">Issue 1-3-2: </w:t>
      </w:r>
      <w:r>
        <w:rPr>
          <w:b/>
        </w:rPr>
        <w:t>RRM measurement requirements</w:t>
      </w:r>
    </w:p>
    <w:p w:rsidR="00C42757" w:rsidRDefault="0012226A">
      <w:pPr>
        <w:pStyle w:val="aff6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70C0"/>
        </w:rPr>
      </w:pPr>
      <w:r>
        <w:rPr>
          <w:color w:val="0070C0"/>
        </w:rPr>
        <w:t>Agreement</w:t>
      </w:r>
    </w:p>
    <w:p w:rsidR="00C42757" w:rsidRDefault="0012226A">
      <w:pPr>
        <w:pStyle w:val="aff6"/>
        <w:numPr>
          <w:ilvl w:val="1"/>
          <w:numId w:val="6"/>
        </w:numPr>
        <w:ind w:firstLineChars="0"/>
        <w:rPr>
          <w:lang w:eastAsia="ja-JP"/>
        </w:rPr>
      </w:pPr>
      <w:r>
        <w:rPr>
          <w:rFonts w:eastAsia="宋体"/>
          <w:bCs/>
          <w:szCs w:val="24"/>
          <w:lang w:eastAsia="zh-CN"/>
        </w:rPr>
        <w:t>RRM measurement requirements (i.e. cell reselection requirements) do not apply in RRC_IDLE.</w:t>
      </w:r>
      <w:r>
        <w:rPr>
          <w:szCs w:val="24"/>
          <w:lang w:eastAsia="zh-CN"/>
        </w:rPr>
        <w:t xml:space="preserve"> </w:t>
      </w:r>
    </w:p>
    <w:sectPr w:rsidR="00C4275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226A" w:rsidRDefault="0012226A">
      <w:pPr>
        <w:spacing w:after="0"/>
      </w:pPr>
      <w:r>
        <w:separator/>
      </w:r>
    </w:p>
  </w:endnote>
  <w:endnote w:type="continuationSeparator" w:id="0">
    <w:p w:rsidR="0012226A" w:rsidRDefault="001222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226A" w:rsidRDefault="0012226A">
      <w:pPr>
        <w:spacing w:after="0"/>
      </w:pPr>
      <w:r>
        <w:separator/>
      </w:r>
    </w:p>
  </w:footnote>
  <w:footnote w:type="continuationSeparator" w:id="0">
    <w:p w:rsidR="0012226A" w:rsidRDefault="001222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8942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50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BA7"/>
    <w:rsid w:val="00003376"/>
    <w:rsid w:val="0000369C"/>
    <w:rsid w:val="00004165"/>
    <w:rsid w:val="000049AA"/>
    <w:rsid w:val="00004B3F"/>
    <w:rsid w:val="0000542E"/>
    <w:rsid w:val="00010AC4"/>
    <w:rsid w:val="00014CEB"/>
    <w:rsid w:val="0001503D"/>
    <w:rsid w:val="000159BE"/>
    <w:rsid w:val="00015A15"/>
    <w:rsid w:val="00015F05"/>
    <w:rsid w:val="000161BE"/>
    <w:rsid w:val="00020C56"/>
    <w:rsid w:val="00022267"/>
    <w:rsid w:val="00025097"/>
    <w:rsid w:val="00026ACC"/>
    <w:rsid w:val="0003171D"/>
    <w:rsid w:val="00031C1D"/>
    <w:rsid w:val="00032A1D"/>
    <w:rsid w:val="00035C50"/>
    <w:rsid w:val="0003771B"/>
    <w:rsid w:val="000400A0"/>
    <w:rsid w:val="00041CFE"/>
    <w:rsid w:val="00041E3F"/>
    <w:rsid w:val="00042790"/>
    <w:rsid w:val="00043C73"/>
    <w:rsid w:val="000457A1"/>
    <w:rsid w:val="000469D5"/>
    <w:rsid w:val="00050001"/>
    <w:rsid w:val="00051610"/>
    <w:rsid w:val="00051F47"/>
    <w:rsid w:val="00052041"/>
    <w:rsid w:val="00053254"/>
    <w:rsid w:val="0005326A"/>
    <w:rsid w:val="000541E0"/>
    <w:rsid w:val="0005547C"/>
    <w:rsid w:val="0005706D"/>
    <w:rsid w:val="00057A2A"/>
    <w:rsid w:val="00061F08"/>
    <w:rsid w:val="0006266D"/>
    <w:rsid w:val="00065506"/>
    <w:rsid w:val="00066BA7"/>
    <w:rsid w:val="000671ED"/>
    <w:rsid w:val="000704FE"/>
    <w:rsid w:val="00071753"/>
    <w:rsid w:val="00071B18"/>
    <w:rsid w:val="00073045"/>
    <w:rsid w:val="000734BE"/>
    <w:rsid w:val="0007382E"/>
    <w:rsid w:val="000766E1"/>
    <w:rsid w:val="00076798"/>
    <w:rsid w:val="00077FF6"/>
    <w:rsid w:val="00080D82"/>
    <w:rsid w:val="00081040"/>
    <w:rsid w:val="00081692"/>
    <w:rsid w:val="00082C46"/>
    <w:rsid w:val="00085A0E"/>
    <w:rsid w:val="0008679B"/>
    <w:rsid w:val="00087548"/>
    <w:rsid w:val="00087719"/>
    <w:rsid w:val="00092440"/>
    <w:rsid w:val="000925AC"/>
    <w:rsid w:val="000933AA"/>
    <w:rsid w:val="00093E7E"/>
    <w:rsid w:val="000965E9"/>
    <w:rsid w:val="000A0895"/>
    <w:rsid w:val="000A13E8"/>
    <w:rsid w:val="000A17F3"/>
    <w:rsid w:val="000A1830"/>
    <w:rsid w:val="000A3E8D"/>
    <w:rsid w:val="000A4121"/>
    <w:rsid w:val="000A4AA3"/>
    <w:rsid w:val="000A550E"/>
    <w:rsid w:val="000B0960"/>
    <w:rsid w:val="000B13AB"/>
    <w:rsid w:val="000B1A55"/>
    <w:rsid w:val="000B20BB"/>
    <w:rsid w:val="000B2977"/>
    <w:rsid w:val="000B2EF6"/>
    <w:rsid w:val="000B2FA6"/>
    <w:rsid w:val="000B3EFE"/>
    <w:rsid w:val="000B4510"/>
    <w:rsid w:val="000B4AA0"/>
    <w:rsid w:val="000C1313"/>
    <w:rsid w:val="000C2553"/>
    <w:rsid w:val="000C38C3"/>
    <w:rsid w:val="000C3FFB"/>
    <w:rsid w:val="000C4C4C"/>
    <w:rsid w:val="000C592F"/>
    <w:rsid w:val="000C6AE6"/>
    <w:rsid w:val="000D09FD"/>
    <w:rsid w:val="000D44FB"/>
    <w:rsid w:val="000D574B"/>
    <w:rsid w:val="000D6CFC"/>
    <w:rsid w:val="000D7F9F"/>
    <w:rsid w:val="000E537B"/>
    <w:rsid w:val="000E5606"/>
    <w:rsid w:val="000E57D0"/>
    <w:rsid w:val="000E6662"/>
    <w:rsid w:val="000E6E4E"/>
    <w:rsid w:val="000E7858"/>
    <w:rsid w:val="000F1350"/>
    <w:rsid w:val="000F1DC1"/>
    <w:rsid w:val="000F39CA"/>
    <w:rsid w:val="000F5F15"/>
    <w:rsid w:val="00100F85"/>
    <w:rsid w:val="001035B4"/>
    <w:rsid w:val="00107927"/>
    <w:rsid w:val="00110ACF"/>
    <w:rsid w:val="00110E26"/>
    <w:rsid w:val="00111321"/>
    <w:rsid w:val="00111704"/>
    <w:rsid w:val="001135B9"/>
    <w:rsid w:val="00117051"/>
    <w:rsid w:val="00117BD6"/>
    <w:rsid w:val="001206C2"/>
    <w:rsid w:val="00121978"/>
    <w:rsid w:val="0012226A"/>
    <w:rsid w:val="00123422"/>
    <w:rsid w:val="00124664"/>
    <w:rsid w:val="00124B6A"/>
    <w:rsid w:val="0012501E"/>
    <w:rsid w:val="0012524E"/>
    <w:rsid w:val="001258B5"/>
    <w:rsid w:val="001275DE"/>
    <w:rsid w:val="001327A3"/>
    <w:rsid w:val="00132BFA"/>
    <w:rsid w:val="00136762"/>
    <w:rsid w:val="00136D4C"/>
    <w:rsid w:val="001407BA"/>
    <w:rsid w:val="00140F0B"/>
    <w:rsid w:val="00141DD7"/>
    <w:rsid w:val="00142538"/>
    <w:rsid w:val="0014277D"/>
    <w:rsid w:val="00142BB9"/>
    <w:rsid w:val="00144D6D"/>
    <w:rsid w:val="00144F96"/>
    <w:rsid w:val="00145366"/>
    <w:rsid w:val="00146C8A"/>
    <w:rsid w:val="00151BDA"/>
    <w:rsid w:val="00151EAC"/>
    <w:rsid w:val="00153528"/>
    <w:rsid w:val="00154E68"/>
    <w:rsid w:val="00156E3F"/>
    <w:rsid w:val="00157334"/>
    <w:rsid w:val="00160D18"/>
    <w:rsid w:val="00160D3D"/>
    <w:rsid w:val="00162548"/>
    <w:rsid w:val="0016390C"/>
    <w:rsid w:val="001641A8"/>
    <w:rsid w:val="00165FF3"/>
    <w:rsid w:val="0016674C"/>
    <w:rsid w:val="0016741F"/>
    <w:rsid w:val="00172183"/>
    <w:rsid w:val="00173933"/>
    <w:rsid w:val="001751AB"/>
    <w:rsid w:val="00175A3F"/>
    <w:rsid w:val="00180E09"/>
    <w:rsid w:val="00183D4C"/>
    <w:rsid w:val="00183F6D"/>
    <w:rsid w:val="001856C8"/>
    <w:rsid w:val="0018670E"/>
    <w:rsid w:val="00187512"/>
    <w:rsid w:val="00187E81"/>
    <w:rsid w:val="0019219A"/>
    <w:rsid w:val="00195077"/>
    <w:rsid w:val="001A033F"/>
    <w:rsid w:val="001A0396"/>
    <w:rsid w:val="001A08AA"/>
    <w:rsid w:val="001A179A"/>
    <w:rsid w:val="001A1CC4"/>
    <w:rsid w:val="001A32EB"/>
    <w:rsid w:val="001A3B43"/>
    <w:rsid w:val="001A42A2"/>
    <w:rsid w:val="001A458B"/>
    <w:rsid w:val="001A4EE2"/>
    <w:rsid w:val="001A59CB"/>
    <w:rsid w:val="001A6913"/>
    <w:rsid w:val="001B10ED"/>
    <w:rsid w:val="001B530E"/>
    <w:rsid w:val="001B7991"/>
    <w:rsid w:val="001B7EB3"/>
    <w:rsid w:val="001C1409"/>
    <w:rsid w:val="001C2AE6"/>
    <w:rsid w:val="001C4A89"/>
    <w:rsid w:val="001C5CDD"/>
    <w:rsid w:val="001C6177"/>
    <w:rsid w:val="001C6372"/>
    <w:rsid w:val="001D01B3"/>
    <w:rsid w:val="001D0363"/>
    <w:rsid w:val="001D10C2"/>
    <w:rsid w:val="001D12B4"/>
    <w:rsid w:val="001D4728"/>
    <w:rsid w:val="001D605C"/>
    <w:rsid w:val="001D75F5"/>
    <w:rsid w:val="001D7D94"/>
    <w:rsid w:val="001E0A28"/>
    <w:rsid w:val="001E154C"/>
    <w:rsid w:val="001E2EB4"/>
    <w:rsid w:val="001E3DC0"/>
    <w:rsid w:val="001E4218"/>
    <w:rsid w:val="001E6764"/>
    <w:rsid w:val="001F0B20"/>
    <w:rsid w:val="001F2539"/>
    <w:rsid w:val="001F521B"/>
    <w:rsid w:val="001F5DF4"/>
    <w:rsid w:val="001F7E8B"/>
    <w:rsid w:val="00200A62"/>
    <w:rsid w:val="00203740"/>
    <w:rsid w:val="002049EF"/>
    <w:rsid w:val="002071C5"/>
    <w:rsid w:val="0021055E"/>
    <w:rsid w:val="002122CF"/>
    <w:rsid w:val="002138EA"/>
    <w:rsid w:val="00213F84"/>
    <w:rsid w:val="00214FBD"/>
    <w:rsid w:val="002151A2"/>
    <w:rsid w:val="00222897"/>
    <w:rsid w:val="00222B0C"/>
    <w:rsid w:val="00223F19"/>
    <w:rsid w:val="002258A1"/>
    <w:rsid w:val="00226D74"/>
    <w:rsid w:val="00227D76"/>
    <w:rsid w:val="00232040"/>
    <w:rsid w:val="0023209D"/>
    <w:rsid w:val="0023371A"/>
    <w:rsid w:val="00233BA0"/>
    <w:rsid w:val="00235394"/>
    <w:rsid w:val="00235577"/>
    <w:rsid w:val="002371B2"/>
    <w:rsid w:val="002401E7"/>
    <w:rsid w:val="00243420"/>
    <w:rsid w:val="002435CA"/>
    <w:rsid w:val="0024469F"/>
    <w:rsid w:val="002452CD"/>
    <w:rsid w:val="00250B5B"/>
    <w:rsid w:val="00251135"/>
    <w:rsid w:val="00252DB8"/>
    <w:rsid w:val="002537BC"/>
    <w:rsid w:val="00253986"/>
    <w:rsid w:val="00253E96"/>
    <w:rsid w:val="0025558E"/>
    <w:rsid w:val="002558FA"/>
    <w:rsid w:val="00255C58"/>
    <w:rsid w:val="00260EC7"/>
    <w:rsid w:val="00261539"/>
    <w:rsid w:val="0026179F"/>
    <w:rsid w:val="00261D50"/>
    <w:rsid w:val="00262B65"/>
    <w:rsid w:val="00262BB5"/>
    <w:rsid w:val="00264499"/>
    <w:rsid w:val="002666AE"/>
    <w:rsid w:val="00274A02"/>
    <w:rsid w:val="00274CB2"/>
    <w:rsid w:val="00274E1A"/>
    <w:rsid w:val="00275851"/>
    <w:rsid w:val="002775B1"/>
    <w:rsid w:val="002775B9"/>
    <w:rsid w:val="002811C4"/>
    <w:rsid w:val="002819C3"/>
    <w:rsid w:val="00282213"/>
    <w:rsid w:val="00284016"/>
    <w:rsid w:val="002858BF"/>
    <w:rsid w:val="0028631F"/>
    <w:rsid w:val="00286596"/>
    <w:rsid w:val="00290BCF"/>
    <w:rsid w:val="002939AF"/>
    <w:rsid w:val="00294491"/>
    <w:rsid w:val="00294AFB"/>
    <w:rsid w:val="00294BDE"/>
    <w:rsid w:val="00294DB4"/>
    <w:rsid w:val="002977E5"/>
    <w:rsid w:val="002A01CF"/>
    <w:rsid w:val="002A0CED"/>
    <w:rsid w:val="002A198F"/>
    <w:rsid w:val="002A4CD0"/>
    <w:rsid w:val="002A6713"/>
    <w:rsid w:val="002A77B4"/>
    <w:rsid w:val="002A7DA6"/>
    <w:rsid w:val="002B1824"/>
    <w:rsid w:val="002B457D"/>
    <w:rsid w:val="002B4655"/>
    <w:rsid w:val="002B516C"/>
    <w:rsid w:val="002B5E1D"/>
    <w:rsid w:val="002B60C1"/>
    <w:rsid w:val="002B6369"/>
    <w:rsid w:val="002C012F"/>
    <w:rsid w:val="002C18EA"/>
    <w:rsid w:val="002C1D76"/>
    <w:rsid w:val="002C4B52"/>
    <w:rsid w:val="002D005E"/>
    <w:rsid w:val="002D03E5"/>
    <w:rsid w:val="002D0D5E"/>
    <w:rsid w:val="002D25A7"/>
    <w:rsid w:val="002D3010"/>
    <w:rsid w:val="002D36EB"/>
    <w:rsid w:val="002D4D44"/>
    <w:rsid w:val="002D6618"/>
    <w:rsid w:val="002D6867"/>
    <w:rsid w:val="002D6BDF"/>
    <w:rsid w:val="002E1C6A"/>
    <w:rsid w:val="002E2022"/>
    <w:rsid w:val="002E2CE9"/>
    <w:rsid w:val="002E3BF7"/>
    <w:rsid w:val="002E403E"/>
    <w:rsid w:val="002E41C9"/>
    <w:rsid w:val="002E42C5"/>
    <w:rsid w:val="002E4C74"/>
    <w:rsid w:val="002E5780"/>
    <w:rsid w:val="002E7358"/>
    <w:rsid w:val="002F0176"/>
    <w:rsid w:val="002F158C"/>
    <w:rsid w:val="002F4093"/>
    <w:rsid w:val="002F5636"/>
    <w:rsid w:val="003022A5"/>
    <w:rsid w:val="00304046"/>
    <w:rsid w:val="00305C87"/>
    <w:rsid w:val="00306142"/>
    <w:rsid w:val="00307E51"/>
    <w:rsid w:val="00311363"/>
    <w:rsid w:val="00311E0D"/>
    <w:rsid w:val="003131F4"/>
    <w:rsid w:val="00315464"/>
    <w:rsid w:val="00315867"/>
    <w:rsid w:val="00321150"/>
    <w:rsid w:val="00324D99"/>
    <w:rsid w:val="003252F7"/>
    <w:rsid w:val="003256C8"/>
    <w:rsid w:val="003260D7"/>
    <w:rsid w:val="00326D41"/>
    <w:rsid w:val="003276EA"/>
    <w:rsid w:val="003328DD"/>
    <w:rsid w:val="00333EBA"/>
    <w:rsid w:val="00336697"/>
    <w:rsid w:val="00337391"/>
    <w:rsid w:val="00340156"/>
    <w:rsid w:val="00340232"/>
    <w:rsid w:val="00340A51"/>
    <w:rsid w:val="00340B8E"/>
    <w:rsid w:val="003418CB"/>
    <w:rsid w:val="003420EA"/>
    <w:rsid w:val="00342837"/>
    <w:rsid w:val="00342963"/>
    <w:rsid w:val="00342EDA"/>
    <w:rsid w:val="00344775"/>
    <w:rsid w:val="0035042A"/>
    <w:rsid w:val="0035141B"/>
    <w:rsid w:val="0035281A"/>
    <w:rsid w:val="0035509E"/>
    <w:rsid w:val="00355873"/>
    <w:rsid w:val="0035660F"/>
    <w:rsid w:val="00356C60"/>
    <w:rsid w:val="00356E34"/>
    <w:rsid w:val="0035750F"/>
    <w:rsid w:val="003628B9"/>
    <w:rsid w:val="00362D8F"/>
    <w:rsid w:val="003643A0"/>
    <w:rsid w:val="003659C0"/>
    <w:rsid w:val="00365C4C"/>
    <w:rsid w:val="00366EE9"/>
    <w:rsid w:val="00367724"/>
    <w:rsid w:val="00367A75"/>
    <w:rsid w:val="00370974"/>
    <w:rsid w:val="003710BA"/>
    <w:rsid w:val="00371F16"/>
    <w:rsid w:val="0037448F"/>
    <w:rsid w:val="003770F6"/>
    <w:rsid w:val="00383E37"/>
    <w:rsid w:val="003840A3"/>
    <w:rsid w:val="00384DE5"/>
    <w:rsid w:val="00384F94"/>
    <w:rsid w:val="00387603"/>
    <w:rsid w:val="0039072B"/>
    <w:rsid w:val="00393042"/>
    <w:rsid w:val="00394AD5"/>
    <w:rsid w:val="0039642D"/>
    <w:rsid w:val="003964F7"/>
    <w:rsid w:val="00396585"/>
    <w:rsid w:val="00396A6F"/>
    <w:rsid w:val="003A2095"/>
    <w:rsid w:val="003A2E40"/>
    <w:rsid w:val="003A34F9"/>
    <w:rsid w:val="003A6EAE"/>
    <w:rsid w:val="003A6FC2"/>
    <w:rsid w:val="003B0158"/>
    <w:rsid w:val="003B3B3C"/>
    <w:rsid w:val="003B40B6"/>
    <w:rsid w:val="003B56DB"/>
    <w:rsid w:val="003B6286"/>
    <w:rsid w:val="003B755E"/>
    <w:rsid w:val="003C01AC"/>
    <w:rsid w:val="003C228E"/>
    <w:rsid w:val="003C3BE2"/>
    <w:rsid w:val="003C51E7"/>
    <w:rsid w:val="003C52D0"/>
    <w:rsid w:val="003C6384"/>
    <w:rsid w:val="003C6893"/>
    <w:rsid w:val="003C6DE2"/>
    <w:rsid w:val="003C6F8F"/>
    <w:rsid w:val="003D1EFD"/>
    <w:rsid w:val="003D20EC"/>
    <w:rsid w:val="003D28BF"/>
    <w:rsid w:val="003D4215"/>
    <w:rsid w:val="003D4C47"/>
    <w:rsid w:val="003D4F6E"/>
    <w:rsid w:val="003D6685"/>
    <w:rsid w:val="003D7719"/>
    <w:rsid w:val="003E062C"/>
    <w:rsid w:val="003E1D1F"/>
    <w:rsid w:val="003E30B7"/>
    <w:rsid w:val="003E40EE"/>
    <w:rsid w:val="003E59EC"/>
    <w:rsid w:val="003E5FA5"/>
    <w:rsid w:val="003E7C30"/>
    <w:rsid w:val="003F158C"/>
    <w:rsid w:val="003F1C1B"/>
    <w:rsid w:val="003F2A28"/>
    <w:rsid w:val="003F394F"/>
    <w:rsid w:val="003F3A2F"/>
    <w:rsid w:val="003F448A"/>
    <w:rsid w:val="003F6173"/>
    <w:rsid w:val="0040032F"/>
    <w:rsid w:val="00401144"/>
    <w:rsid w:val="00404606"/>
    <w:rsid w:val="00404831"/>
    <w:rsid w:val="00405ACC"/>
    <w:rsid w:val="00406828"/>
    <w:rsid w:val="00406A35"/>
    <w:rsid w:val="00407661"/>
    <w:rsid w:val="00410314"/>
    <w:rsid w:val="0041111B"/>
    <w:rsid w:val="00412063"/>
    <w:rsid w:val="00412EB1"/>
    <w:rsid w:val="004134EE"/>
    <w:rsid w:val="00413DDE"/>
    <w:rsid w:val="00414118"/>
    <w:rsid w:val="004151DC"/>
    <w:rsid w:val="00415E13"/>
    <w:rsid w:val="00416084"/>
    <w:rsid w:val="00421B7B"/>
    <w:rsid w:val="00424F8C"/>
    <w:rsid w:val="00425717"/>
    <w:rsid w:val="00426976"/>
    <w:rsid w:val="004271BA"/>
    <w:rsid w:val="00427A14"/>
    <w:rsid w:val="00430497"/>
    <w:rsid w:val="00430EA5"/>
    <w:rsid w:val="00432BA4"/>
    <w:rsid w:val="00434DC1"/>
    <w:rsid w:val="004350F4"/>
    <w:rsid w:val="00437298"/>
    <w:rsid w:val="00440D67"/>
    <w:rsid w:val="004412A0"/>
    <w:rsid w:val="00442337"/>
    <w:rsid w:val="00443329"/>
    <w:rsid w:val="00446408"/>
    <w:rsid w:val="00446DA8"/>
    <w:rsid w:val="00447E24"/>
    <w:rsid w:val="00450F27"/>
    <w:rsid w:val="004510E5"/>
    <w:rsid w:val="004533DA"/>
    <w:rsid w:val="00456A75"/>
    <w:rsid w:val="00461E39"/>
    <w:rsid w:val="00462D3A"/>
    <w:rsid w:val="00463521"/>
    <w:rsid w:val="00465496"/>
    <w:rsid w:val="00471125"/>
    <w:rsid w:val="0047437A"/>
    <w:rsid w:val="00475BC7"/>
    <w:rsid w:val="00480E42"/>
    <w:rsid w:val="00480FB8"/>
    <w:rsid w:val="004844AD"/>
    <w:rsid w:val="004845A1"/>
    <w:rsid w:val="00484772"/>
    <w:rsid w:val="00484A8A"/>
    <w:rsid w:val="00484C5D"/>
    <w:rsid w:val="00484EAD"/>
    <w:rsid w:val="0048543E"/>
    <w:rsid w:val="00485786"/>
    <w:rsid w:val="004868C1"/>
    <w:rsid w:val="0048750F"/>
    <w:rsid w:val="0048776E"/>
    <w:rsid w:val="004912ED"/>
    <w:rsid w:val="00492077"/>
    <w:rsid w:val="0049314E"/>
    <w:rsid w:val="004946A2"/>
    <w:rsid w:val="00496D1C"/>
    <w:rsid w:val="004A1210"/>
    <w:rsid w:val="004A16A9"/>
    <w:rsid w:val="004A217F"/>
    <w:rsid w:val="004A25AC"/>
    <w:rsid w:val="004A25F0"/>
    <w:rsid w:val="004A479A"/>
    <w:rsid w:val="004A495F"/>
    <w:rsid w:val="004A7170"/>
    <w:rsid w:val="004A7199"/>
    <w:rsid w:val="004A7544"/>
    <w:rsid w:val="004B1A44"/>
    <w:rsid w:val="004B27EB"/>
    <w:rsid w:val="004B2864"/>
    <w:rsid w:val="004B327B"/>
    <w:rsid w:val="004B4849"/>
    <w:rsid w:val="004B5C76"/>
    <w:rsid w:val="004B5C8F"/>
    <w:rsid w:val="004B6014"/>
    <w:rsid w:val="004B6B0F"/>
    <w:rsid w:val="004C07F5"/>
    <w:rsid w:val="004C191C"/>
    <w:rsid w:val="004C2FBC"/>
    <w:rsid w:val="004C54E5"/>
    <w:rsid w:val="004C7DC8"/>
    <w:rsid w:val="004D0197"/>
    <w:rsid w:val="004D21B0"/>
    <w:rsid w:val="004D2E9C"/>
    <w:rsid w:val="004D2F14"/>
    <w:rsid w:val="004D737D"/>
    <w:rsid w:val="004E2659"/>
    <w:rsid w:val="004E280B"/>
    <w:rsid w:val="004E39EE"/>
    <w:rsid w:val="004E473A"/>
    <w:rsid w:val="004E475C"/>
    <w:rsid w:val="004E4C65"/>
    <w:rsid w:val="004E56E0"/>
    <w:rsid w:val="004E7329"/>
    <w:rsid w:val="004E7B90"/>
    <w:rsid w:val="004E7D31"/>
    <w:rsid w:val="004F1305"/>
    <w:rsid w:val="004F262D"/>
    <w:rsid w:val="004F2CB0"/>
    <w:rsid w:val="004F2DB8"/>
    <w:rsid w:val="004F461D"/>
    <w:rsid w:val="004F6AE2"/>
    <w:rsid w:val="00500440"/>
    <w:rsid w:val="005012DE"/>
    <w:rsid w:val="005017F7"/>
    <w:rsid w:val="00501FA7"/>
    <w:rsid w:val="005034DC"/>
    <w:rsid w:val="0050495E"/>
    <w:rsid w:val="00505BFA"/>
    <w:rsid w:val="00506135"/>
    <w:rsid w:val="005071B4"/>
    <w:rsid w:val="00507687"/>
    <w:rsid w:val="0051057A"/>
    <w:rsid w:val="00510AEC"/>
    <w:rsid w:val="005117A9"/>
    <w:rsid w:val="00511C13"/>
    <w:rsid w:val="00511F57"/>
    <w:rsid w:val="0051552D"/>
    <w:rsid w:val="00515CBE"/>
    <w:rsid w:val="00515E2B"/>
    <w:rsid w:val="00522672"/>
    <w:rsid w:val="00522A7E"/>
    <w:rsid w:val="00522F20"/>
    <w:rsid w:val="005248DD"/>
    <w:rsid w:val="00526A92"/>
    <w:rsid w:val="005308DB"/>
    <w:rsid w:val="00530A2E"/>
    <w:rsid w:val="00530FBE"/>
    <w:rsid w:val="00532F48"/>
    <w:rsid w:val="00533159"/>
    <w:rsid w:val="005339DB"/>
    <w:rsid w:val="00533B5A"/>
    <w:rsid w:val="00533F2F"/>
    <w:rsid w:val="0053443D"/>
    <w:rsid w:val="00534C89"/>
    <w:rsid w:val="00541573"/>
    <w:rsid w:val="005421C8"/>
    <w:rsid w:val="0054348A"/>
    <w:rsid w:val="005437C6"/>
    <w:rsid w:val="0054608C"/>
    <w:rsid w:val="00546478"/>
    <w:rsid w:val="00547D5E"/>
    <w:rsid w:val="00550DE1"/>
    <w:rsid w:val="00554211"/>
    <w:rsid w:val="005544D9"/>
    <w:rsid w:val="00555E8E"/>
    <w:rsid w:val="00557DF0"/>
    <w:rsid w:val="005601D3"/>
    <w:rsid w:val="005633D4"/>
    <w:rsid w:val="005660A2"/>
    <w:rsid w:val="005670F1"/>
    <w:rsid w:val="00571777"/>
    <w:rsid w:val="00573C7B"/>
    <w:rsid w:val="0057447E"/>
    <w:rsid w:val="00574491"/>
    <w:rsid w:val="005747F3"/>
    <w:rsid w:val="005749F6"/>
    <w:rsid w:val="00575B3A"/>
    <w:rsid w:val="005761C6"/>
    <w:rsid w:val="00577DBB"/>
    <w:rsid w:val="00580258"/>
    <w:rsid w:val="00580FF5"/>
    <w:rsid w:val="00582DDF"/>
    <w:rsid w:val="0058519C"/>
    <w:rsid w:val="0058686E"/>
    <w:rsid w:val="00586ED9"/>
    <w:rsid w:val="0059149A"/>
    <w:rsid w:val="005932CB"/>
    <w:rsid w:val="005956EE"/>
    <w:rsid w:val="005958CB"/>
    <w:rsid w:val="0059604F"/>
    <w:rsid w:val="00596770"/>
    <w:rsid w:val="005A06E7"/>
    <w:rsid w:val="005A083E"/>
    <w:rsid w:val="005A3B51"/>
    <w:rsid w:val="005A5AE9"/>
    <w:rsid w:val="005A6437"/>
    <w:rsid w:val="005A6533"/>
    <w:rsid w:val="005B0DA8"/>
    <w:rsid w:val="005B1CB7"/>
    <w:rsid w:val="005B3C6C"/>
    <w:rsid w:val="005B4802"/>
    <w:rsid w:val="005C1EA6"/>
    <w:rsid w:val="005C67DE"/>
    <w:rsid w:val="005C6BD9"/>
    <w:rsid w:val="005D051D"/>
    <w:rsid w:val="005D0B99"/>
    <w:rsid w:val="005D308E"/>
    <w:rsid w:val="005D3A48"/>
    <w:rsid w:val="005D5A8A"/>
    <w:rsid w:val="005D6E86"/>
    <w:rsid w:val="005D736D"/>
    <w:rsid w:val="005D7AF8"/>
    <w:rsid w:val="005E17BF"/>
    <w:rsid w:val="005E366A"/>
    <w:rsid w:val="005E5F6A"/>
    <w:rsid w:val="005E6882"/>
    <w:rsid w:val="005E69ED"/>
    <w:rsid w:val="005F08DC"/>
    <w:rsid w:val="005F2145"/>
    <w:rsid w:val="005F3827"/>
    <w:rsid w:val="005F3D4F"/>
    <w:rsid w:val="005F621E"/>
    <w:rsid w:val="005F7E9F"/>
    <w:rsid w:val="006016E1"/>
    <w:rsid w:val="00601CC0"/>
    <w:rsid w:val="00602D27"/>
    <w:rsid w:val="006045B8"/>
    <w:rsid w:val="006046C1"/>
    <w:rsid w:val="00606FDE"/>
    <w:rsid w:val="00607F95"/>
    <w:rsid w:val="0061437D"/>
    <w:rsid w:val="006144A1"/>
    <w:rsid w:val="00615EBB"/>
    <w:rsid w:val="00616096"/>
    <w:rsid w:val="006160A2"/>
    <w:rsid w:val="006211A0"/>
    <w:rsid w:val="00621DDC"/>
    <w:rsid w:val="00624327"/>
    <w:rsid w:val="006248DC"/>
    <w:rsid w:val="00625847"/>
    <w:rsid w:val="00626844"/>
    <w:rsid w:val="006302AA"/>
    <w:rsid w:val="00632C54"/>
    <w:rsid w:val="006363BD"/>
    <w:rsid w:val="00636BF8"/>
    <w:rsid w:val="00636F33"/>
    <w:rsid w:val="00636FD5"/>
    <w:rsid w:val="006400CF"/>
    <w:rsid w:val="006412DC"/>
    <w:rsid w:val="006415E9"/>
    <w:rsid w:val="00642BC6"/>
    <w:rsid w:val="00643AE3"/>
    <w:rsid w:val="006444A9"/>
    <w:rsid w:val="00644790"/>
    <w:rsid w:val="006455A4"/>
    <w:rsid w:val="006501AF"/>
    <w:rsid w:val="00650DDE"/>
    <w:rsid w:val="006524E6"/>
    <w:rsid w:val="00652AE1"/>
    <w:rsid w:val="0065479B"/>
    <w:rsid w:val="0065505B"/>
    <w:rsid w:val="00656302"/>
    <w:rsid w:val="00657B11"/>
    <w:rsid w:val="00660443"/>
    <w:rsid w:val="006615D7"/>
    <w:rsid w:val="0066229A"/>
    <w:rsid w:val="00663FD5"/>
    <w:rsid w:val="00665A44"/>
    <w:rsid w:val="00665D5A"/>
    <w:rsid w:val="006670AC"/>
    <w:rsid w:val="00670439"/>
    <w:rsid w:val="00672307"/>
    <w:rsid w:val="00674FC2"/>
    <w:rsid w:val="006808C6"/>
    <w:rsid w:val="00681201"/>
    <w:rsid w:val="00681D3B"/>
    <w:rsid w:val="00682668"/>
    <w:rsid w:val="00684706"/>
    <w:rsid w:val="0068662B"/>
    <w:rsid w:val="00690337"/>
    <w:rsid w:val="00691530"/>
    <w:rsid w:val="00692A68"/>
    <w:rsid w:val="00692E2A"/>
    <w:rsid w:val="00694116"/>
    <w:rsid w:val="006950C0"/>
    <w:rsid w:val="00695D85"/>
    <w:rsid w:val="00697775"/>
    <w:rsid w:val="006A30A2"/>
    <w:rsid w:val="006A5419"/>
    <w:rsid w:val="006A6D23"/>
    <w:rsid w:val="006A7ECB"/>
    <w:rsid w:val="006B0A3E"/>
    <w:rsid w:val="006B19DA"/>
    <w:rsid w:val="006B1FD4"/>
    <w:rsid w:val="006B25DE"/>
    <w:rsid w:val="006B269C"/>
    <w:rsid w:val="006B6251"/>
    <w:rsid w:val="006B691E"/>
    <w:rsid w:val="006C14AB"/>
    <w:rsid w:val="006C1C3B"/>
    <w:rsid w:val="006C4E43"/>
    <w:rsid w:val="006C59EB"/>
    <w:rsid w:val="006C643E"/>
    <w:rsid w:val="006D16CC"/>
    <w:rsid w:val="006D18DA"/>
    <w:rsid w:val="006D2932"/>
    <w:rsid w:val="006D3671"/>
    <w:rsid w:val="006D4176"/>
    <w:rsid w:val="006D68E6"/>
    <w:rsid w:val="006D738A"/>
    <w:rsid w:val="006D7B91"/>
    <w:rsid w:val="006D7ECE"/>
    <w:rsid w:val="006E0A73"/>
    <w:rsid w:val="006E0FEE"/>
    <w:rsid w:val="006E429F"/>
    <w:rsid w:val="006E6C11"/>
    <w:rsid w:val="006F0928"/>
    <w:rsid w:val="006F77AC"/>
    <w:rsid w:val="006F7C0C"/>
    <w:rsid w:val="006F7E88"/>
    <w:rsid w:val="00700755"/>
    <w:rsid w:val="00701C3C"/>
    <w:rsid w:val="0070222F"/>
    <w:rsid w:val="00702CE0"/>
    <w:rsid w:val="007039CC"/>
    <w:rsid w:val="00703B05"/>
    <w:rsid w:val="00705077"/>
    <w:rsid w:val="0070646B"/>
    <w:rsid w:val="007065B9"/>
    <w:rsid w:val="00712DF4"/>
    <w:rsid w:val="007130A2"/>
    <w:rsid w:val="00715463"/>
    <w:rsid w:val="0071642C"/>
    <w:rsid w:val="00720952"/>
    <w:rsid w:val="00721574"/>
    <w:rsid w:val="00721742"/>
    <w:rsid w:val="00721E7E"/>
    <w:rsid w:val="00722E53"/>
    <w:rsid w:val="0072629F"/>
    <w:rsid w:val="007271C9"/>
    <w:rsid w:val="00730655"/>
    <w:rsid w:val="00731D77"/>
    <w:rsid w:val="00732360"/>
    <w:rsid w:val="007330AE"/>
    <w:rsid w:val="0073390A"/>
    <w:rsid w:val="00733F00"/>
    <w:rsid w:val="00734E64"/>
    <w:rsid w:val="00736B37"/>
    <w:rsid w:val="00740A35"/>
    <w:rsid w:val="00742393"/>
    <w:rsid w:val="00744B9E"/>
    <w:rsid w:val="007452B6"/>
    <w:rsid w:val="00745C3E"/>
    <w:rsid w:val="0074632B"/>
    <w:rsid w:val="00750234"/>
    <w:rsid w:val="00750F54"/>
    <w:rsid w:val="007520B4"/>
    <w:rsid w:val="00753DDC"/>
    <w:rsid w:val="00755BE6"/>
    <w:rsid w:val="00756430"/>
    <w:rsid w:val="00760AE2"/>
    <w:rsid w:val="00764645"/>
    <w:rsid w:val="007655D5"/>
    <w:rsid w:val="00766507"/>
    <w:rsid w:val="00767392"/>
    <w:rsid w:val="00767C9B"/>
    <w:rsid w:val="007763C1"/>
    <w:rsid w:val="00777D3F"/>
    <w:rsid w:val="00777E82"/>
    <w:rsid w:val="00781359"/>
    <w:rsid w:val="007840B7"/>
    <w:rsid w:val="00786921"/>
    <w:rsid w:val="00787C11"/>
    <w:rsid w:val="00787DF6"/>
    <w:rsid w:val="0079458E"/>
    <w:rsid w:val="007968C7"/>
    <w:rsid w:val="007968F8"/>
    <w:rsid w:val="0079764A"/>
    <w:rsid w:val="007A1EAA"/>
    <w:rsid w:val="007A2382"/>
    <w:rsid w:val="007A6420"/>
    <w:rsid w:val="007A66C6"/>
    <w:rsid w:val="007A79FD"/>
    <w:rsid w:val="007B0268"/>
    <w:rsid w:val="007B0B9D"/>
    <w:rsid w:val="007B1741"/>
    <w:rsid w:val="007B1C53"/>
    <w:rsid w:val="007B26E3"/>
    <w:rsid w:val="007B4B3C"/>
    <w:rsid w:val="007B5606"/>
    <w:rsid w:val="007B5A43"/>
    <w:rsid w:val="007B5C99"/>
    <w:rsid w:val="007B709B"/>
    <w:rsid w:val="007C06F0"/>
    <w:rsid w:val="007C1343"/>
    <w:rsid w:val="007C334A"/>
    <w:rsid w:val="007C558E"/>
    <w:rsid w:val="007C5EF1"/>
    <w:rsid w:val="007C7BF5"/>
    <w:rsid w:val="007D0C07"/>
    <w:rsid w:val="007D19B7"/>
    <w:rsid w:val="007D3ECD"/>
    <w:rsid w:val="007D4127"/>
    <w:rsid w:val="007D73FB"/>
    <w:rsid w:val="007D75E5"/>
    <w:rsid w:val="007D773E"/>
    <w:rsid w:val="007E066E"/>
    <w:rsid w:val="007E1356"/>
    <w:rsid w:val="007E20FC"/>
    <w:rsid w:val="007E4EC0"/>
    <w:rsid w:val="007E6620"/>
    <w:rsid w:val="007E7062"/>
    <w:rsid w:val="007F021B"/>
    <w:rsid w:val="007F058E"/>
    <w:rsid w:val="007F0E1E"/>
    <w:rsid w:val="007F1F50"/>
    <w:rsid w:val="007F23F2"/>
    <w:rsid w:val="007F29A7"/>
    <w:rsid w:val="007F5807"/>
    <w:rsid w:val="007F70EA"/>
    <w:rsid w:val="008004B4"/>
    <w:rsid w:val="0080059C"/>
    <w:rsid w:val="00801F81"/>
    <w:rsid w:val="00805BE8"/>
    <w:rsid w:val="00805BED"/>
    <w:rsid w:val="008069F3"/>
    <w:rsid w:val="00806F77"/>
    <w:rsid w:val="00810014"/>
    <w:rsid w:val="008114DD"/>
    <w:rsid w:val="00816078"/>
    <w:rsid w:val="0081751E"/>
    <w:rsid w:val="008177E3"/>
    <w:rsid w:val="008216CD"/>
    <w:rsid w:val="008234BF"/>
    <w:rsid w:val="00823AA9"/>
    <w:rsid w:val="008255B9"/>
    <w:rsid w:val="00825614"/>
    <w:rsid w:val="00825CD8"/>
    <w:rsid w:val="00827324"/>
    <w:rsid w:val="00827B2D"/>
    <w:rsid w:val="00827D25"/>
    <w:rsid w:val="00832C81"/>
    <w:rsid w:val="00834671"/>
    <w:rsid w:val="00837054"/>
    <w:rsid w:val="00837458"/>
    <w:rsid w:val="00837AAE"/>
    <w:rsid w:val="00837F17"/>
    <w:rsid w:val="008414E4"/>
    <w:rsid w:val="008429AD"/>
    <w:rsid w:val="008429DB"/>
    <w:rsid w:val="0084306A"/>
    <w:rsid w:val="0084406E"/>
    <w:rsid w:val="0084462D"/>
    <w:rsid w:val="008449F3"/>
    <w:rsid w:val="00845C92"/>
    <w:rsid w:val="00845F9E"/>
    <w:rsid w:val="00846B13"/>
    <w:rsid w:val="00847881"/>
    <w:rsid w:val="008503E2"/>
    <w:rsid w:val="00850C75"/>
    <w:rsid w:val="00850E39"/>
    <w:rsid w:val="008531F1"/>
    <w:rsid w:val="0085407A"/>
    <w:rsid w:val="00854679"/>
    <w:rsid w:val="0085477A"/>
    <w:rsid w:val="00854F01"/>
    <w:rsid w:val="00855107"/>
    <w:rsid w:val="00855173"/>
    <w:rsid w:val="008557D9"/>
    <w:rsid w:val="0085594E"/>
    <w:rsid w:val="00855BF7"/>
    <w:rsid w:val="00856214"/>
    <w:rsid w:val="008567AF"/>
    <w:rsid w:val="00856E34"/>
    <w:rsid w:val="0085718E"/>
    <w:rsid w:val="00857327"/>
    <w:rsid w:val="008573E4"/>
    <w:rsid w:val="00862089"/>
    <w:rsid w:val="008655D5"/>
    <w:rsid w:val="00866D5B"/>
    <w:rsid w:val="00866FF5"/>
    <w:rsid w:val="0087216B"/>
    <w:rsid w:val="008721C7"/>
    <w:rsid w:val="0087245A"/>
    <w:rsid w:val="00872CB7"/>
    <w:rsid w:val="00872E37"/>
    <w:rsid w:val="0087332D"/>
    <w:rsid w:val="00873DE1"/>
    <w:rsid w:val="00873E1F"/>
    <w:rsid w:val="00874C16"/>
    <w:rsid w:val="008751A9"/>
    <w:rsid w:val="00875459"/>
    <w:rsid w:val="00881C6F"/>
    <w:rsid w:val="008822F9"/>
    <w:rsid w:val="0088304E"/>
    <w:rsid w:val="00883905"/>
    <w:rsid w:val="008849E5"/>
    <w:rsid w:val="00885EB0"/>
    <w:rsid w:val="00886D1F"/>
    <w:rsid w:val="00891EE1"/>
    <w:rsid w:val="00892651"/>
    <w:rsid w:val="008937CD"/>
    <w:rsid w:val="00893987"/>
    <w:rsid w:val="008944F6"/>
    <w:rsid w:val="00895BBA"/>
    <w:rsid w:val="008963EF"/>
    <w:rsid w:val="0089688E"/>
    <w:rsid w:val="00896EA5"/>
    <w:rsid w:val="008A166A"/>
    <w:rsid w:val="008A1FBE"/>
    <w:rsid w:val="008A4012"/>
    <w:rsid w:val="008A7842"/>
    <w:rsid w:val="008B0495"/>
    <w:rsid w:val="008B2107"/>
    <w:rsid w:val="008B251C"/>
    <w:rsid w:val="008B3194"/>
    <w:rsid w:val="008B5AE7"/>
    <w:rsid w:val="008B7E52"/>
    <w:rsid w:val="008C09B9"/>
    <w:rsid w:val="008C0D0A"/>
    <w:rsid w:val="008C1527"/>
    <w:rsid w:val="008C60E9"/>
    <w:rsid w:val="008C647F"/>
    <w:rsid w:val="008D0561"/>
    <w:rsid w:val="008D138A"/>
    <w:rsid w:val="008D1B7C"/>
    <w:rsid w:val="008D48A6"/>
    <w:rsid w:val="008D5CC2"/>
    <w:rsid w:val="008D6657"/>
    <w:rsid w:val="008E03F4"/>
    <w:rsid w:val="008E0ED7"/>
    <w:rsid w:val="008E1F60"/>
    <w:rsid w:val="008E2CB0"/>
    <w:rsid w:val="008E307E"/>
    <w:rsid w:val="008E3F4F"/>
    <w:rsid w:val="008F0CB5"/>
    <w:rsid w:val="008F13A3"/>
    <w:rsid w:val="008F356E"/>
    <w:rsid w:val="008F3F6D"/>
    <w:rsid w:val="008F4DD1"/>
    <w:rsid w:val="008F543F"/>
    <w:rsid w:val="008F5F7F"/>
    <w:rsid w:val="008F6056"/>
    <w:rsid w:val="009000FD"/>
    <w:rsid w:val="00901FDC"/>
    <w:rsid w:val="00902589"/>
    <w:rsid w:val="00902C07"/>
    <w:rsid w:val="00902F3C"/>
    <w:rsid w:val="0090455C"/>
    <w:rsid w:val="00905804"/>
    <w:rsid w:val="00905AC4"/>
    <w:rsid w:val="0090665D"/>
    <w:rsid w:val="00907059"/>
    <w:rsid w:val="009101E2"/>
    <w:rsid w:val="00912C50"/>
    <w:rsid w:val="009142A0"/>
    <w:rsid w:val="009147BA"/>
    <w:rsid w:val="00915759"/>
    <w:rsid w:val="00915D73"/>
    <w:rsid w:val="00915DB7"/>
    <w:rsid w:val="00916077"/>
    <w:rsid w:val="009170A2"/>
    <w:rsid w:val="009208A6"/>
    <w:rsid w:val="0092115E"/>
    <w:rsid w:val="00923C38"/>
    <w:rsid w:val="00924514"/>
    <w:rsid w:val="0092478C"/>
    <w:rsid w:val="00926944"/>
    <w:rsid w:val="00927316"/>
    <w:rsid w:val="00927DA3"/>
    <w:rsid w:val="0093133D"/>
    <w:rsid w:val="0093276D"/>
    <w:rsid w:val="00933D12"/>
    <w:rsid w:val="00937065"/>
    <w:rsid w:val="00937D4B"/>
    <w:rsid w:val="00940285"/>
    <w:rsid w:val="009415B0"/>
    <w:rsid w:val="009416E7"/>
    <w:rsid w:val="009444E1"/>
    <w:rsid w:val="00945804"/>
    <w:rsid w:val="0094669F"/>
    <w:rsid w:val="009479D2"/>
    <w:rsid w:val="00947E7E"/>
    <w:rsid w:val="0095139A"/>
    <w:rsid w:val="00953B46"/>
    <w:rsid w:val="00953E16"/>
    <w:rsid w:val="009542AC"/>
    <w:rsid w:val="00961BB2"/>
    <w:rsid w:val="00962108"/>
    <w:rsid w:val="009624DF"/>
    <w:rsid w:val="009633BC"/>
    <w:rsid w:val="009634C8"/>
    <w:rsid w:val="009638D6"/>
    <w:rsid w:val="00964C9D"/>
    <w:rsid w:val="009714BA"/>
    <w:rsid w:val="00971756"/>
    <w:rsid w:val="0097408E"/>
    <w:rsid w:val="00974BB2"/>
    <w:rsid w:val="00974FA7"/>
    <w:rsid w:val="009756E5"/>
    <w:rsid w:val="00977A8C"/>
    <w:rsid w:val="00983910"/>
    <w:rsid w:val="009862FC"/>
    <w:rsid w:val="00986733"/>
    <w:rsid w:val="009932AC"/>
    <w:rsid w:val="00994351"/>
    <w:rsid w:val="00996A8F"/>
    <w:rsid w:val="00997E16"/>
    <w:rsid w:val="009A1DBF"/>
    <w:rsid w:val="009A3499"/>
    <w:rsid w:val="009A68E6"/>
    <w:rsid w:val="009A7598"/>
    <w:rsid w:val="009B1DF8"/>
    <w:rsid w:val="009B2F2E"/>
    <w:rsid w:val="009B3D20"/>
    <w:rsid w:val="009B5418"/>
    <w:rsid w:val="009B5B76"/>
    <w:rsid w:val="009B5F13"/>
    <w:rsid w:val="009B60AD"/>
    <w:rsid w:val="009B6F28"/>
    <w:rsid w:val="009C0727"/>
    <w:rsid w:val="009C0791"/>
    <w:rsid w:val="009C0AC0"/>
    <w:rsid w:val="009C2184"/>
    <w:rsid w:val="009C35FA"/>
    <w:rsid w:val="009C3C80"/>
    <w:rsid w:val="009C492F"/>
    <w:rsid w:val="009C55C3"/>
    <w:rsid w:val="009C73DE"/>
    <w:rsid w:val="009D1AE2"/>
    <w:rsid w:val="009D27E2"/>
    <w:rsid w:val="009D2FF2"/>
    <w:rsid w:val="009D3226"/>
    <w:rsid w:val="009D3385"/>
    <w:rsid w:val="009D3B84"/>
    <w:rsid w:val="009D4AE7"/>
    <w:rsid w:val="009D50DE"/>
    <w:rsid w:val="009D5795"/>
    <w:rsid w:val="009D6096"/>
    <w:rsid w:val="009D793C"/>
    <w:rsid w:val="009E16A9"/>
    <w:rsid w:val="009E1B37"/>
    <w:rsid w:val="009E375F"/>
    <w:rsid w:val="009E39D4"/>
    <w:rsid w:val="009E3BCC"/>
    <w:rsid w:val="009E433B"/>
    <w:rsid w:val="009E5401"/>
    <w:rsid w:val="009E5830"/>
    <w:rsid w:val="009F3592"/>
    <w:rsid w:val="009F4953"/>
    <w:rsid w:val="009F670B"/>
    <w:rsid w:val="00A00A47"/>
    <w:rsid w:val="00A00EE4"/>
    <w:rsid w:val="00A016CF"/>
    <w:rsid w:val="00A04C38"/>
    <w:rsid w:val="00A06404"/>
    <w:rsid w:val="00A0758F"/>
    <w:rsid w:val="00A11BB7"/>
    <w:rsid w:val="00A13FDD"/>
    <w:rsid w:val="00A1570A"/>
    <w:rsid w:val="00A16206"/>
    <w:rsid w:val="00A168E9"/>
    <w:rsid w:val="00A168F1"/>
    <w:rsid w:val="00A211B4"/>
    <w:rsid w:val="00A233CE"/>
    <w:rsid w:val="00A23F98"/>
    <w:rsid w:val="00A25901"/>
    <w:rsid w:val="00A25EEE"/>
    <w:rsid w:val="00A26314"/>
    <w:rsid w:val="00A26E55"/>
    <w:rsid w:val="00A30ADD"/>
    <w:rsid w:val="00A33DDF"/>
    <w:rsid w:val="00A344EE"/>
    <w:rsid w:val="00A34547"/>
    <w:rsid w:val="00A349CF"/>
    <w:rsid w:val="00A34D8D"/>
    <w:rsid w:val="00A35461"/>
    <w:rsid w:val="00A376B7"/>
    <w:rsid w:val="00A37EFB"/>
    <w:rsid w:val="00A41AD5"/>
    <w:rsid w:val="00A41BF5"/>
    <w:rsid w:val="00A43253"/>
    <w:rsid w:val="00A43D4C"/>
    <w:rsid w:val="00A44778"/>
    <w:rsid w:val="00A45A62"/>
    <w:rsid w:val="00A469E7"/>
    <w:rsid w:val="00A47600"/>
    <w:rsid w:val="00A50C82"/>
    <w:rsid w:val="00A528B9"/>
    <w:rsid w:val="00A5410E"/>
    <w:rsid w:val="00A54800"/>
    <w:rsid w:val="00A604A4"/>
    <w:rsid w:val="00A61B7D"/>
    <w:rsid w:val="00A628AF"/>
    <w:rsid w:val="00A62EBA"/>
    <w:rsid w:val="00A6605B"/>
    <w:rsid w:val="00A66ADC"/>
    <w:rsid w:val="00A7147D"/>
    <w:rsid w:val="00A7438F"/>
    <w:rsid w:val="00A75728"/>
    <w:rsid w:val="00A7656A"/>
    <w:rsid w:val="00A76902"/>
    <w:rsid w:val="00A772B8"/>
    <w:rsid w:val="00A8062F"/>
    <w:rsid w:val="00A815D5"/>
    <w:rsid w:val="00A81B15"/>
    <w:rsid w:val="00A837FF"/>
    <w:rsid w:val="00A841FB"/>
    <w:rsid w:val="00A844E1"/>
    <w:rsid w:val="00A84DC8"/>
    <w:rsid w:val="00A85DBC"/>
    <w:rsid w:val="00A85EC2"/>
    <w:rsid w:val="00A87FEB"/>
    <w:rsid w:val="00A93F9F"/>
    <w:rsid w:val="00A9420E"/>
    <w:rsid w:val="00A9627F"/>
    <w:rsid w:val="00A97648"/>
    <w:rsid w:val="00AA0516"/>
    <w:rsid w:val="00AA144A"/>
    <w:rsid w:val="00AA1CFD"/>
    <w:rsid w:val="00AA2239"/>
    <w:rsid w:val="00AA33D2"/>
    <w:rsid w:val="00AA6234"/>
    <w:rsid w:val="00AB0C57"/>
    <w:rsid w:val="00AB1195"/>
    <w:rsid w:val="00AB31D8"/>
    <w:rsid w:val="00AB4182"/>
    <w:rsid w:val="00AB4D87"/>
    <w:rsid w:val="00AB6450"/>
    <w:rsid w:val="00AB797C"/>
    <w:rsid w:val="00AC01DB"/>
    <w:rsid w:val="00AC27DB"/>
    <w:rsid w:val="00AC352E"/>
    <w:rsid w:val="00AC4B4D"/>
    <w:rsid w:val="00AC6D6B"/>
    <w:rsid w:val="00AD16BB"/>
    <w:rsid w:val="00AD3049"/>
    <w:rsid w:val="00AD305F"/>
    <w:rsid w:val="00AD48F7"/>
    <w:rsid w:val="00AD5935"/>
    <w:rsid w:val="00AD7736"/>
    <w:rsid w:val="00AD798E"/>
    <w:rsid w:val="00AE10CE"/>
    <w:rsid w:val="00AE3AED"/>
    <w:rsid w:val="00AE6618"/>
    <w:rsid w:val="00AE6D6A"/>
    <w:rsid w:val="00AE7098"/>
    <w:rsid w:val="00AE70D4"/>
    <w:rsid w:val="00AE7868"/>
    <w:rsid w:val="00AF0407"/>
    <w:rsid w:val="00AF066C"/>
    <w:rsid w:val="00AF1C43"/>
    <w:rsid w:val="00AF3F54"/>
    <w:rsid w:val="00AF4D8B"/>
    <w:rsid w:val="00AF7436"/>
    <w:rsid w:val="00B01925"/>
    <w:rsid w:val="00B01B90"/>
    <w:rsid w:val="00B04759"/>
    <w:rsid w:val="00B067CA"/>
    <w:rsid w:val="00B06C16"/>
    <w:rsid w:val="00B10F2F"/>
    <w:rsid w:val="00B129F4"/>
    <w:rsid w:val="00B12B26"/>
    <w:rsid w:val="00B143B2"/>
    <w:rsid w:val="00B163F8"/>
    <w:rsid w:val="00B16A79"/>
    <w:rsid w:val="00B23E77"/>
    <w:rsid w:val="00B2472D"/>
    <w:rsid w:val="00B24CA0"/>
    <w:rsid w:val="00B2525C"/>
    <w:rsid w:val="00B2549F"/>
    <w:rsid w:val="00B313E8"/>
    <w:rsid w:val="00B32715"/>
    <w:rsid w:val="00B32A0D"/>
    <w:rsid w:val="00B34B02"/>
    <w:rsid w:val="00B4108D"/>
    <w:rsid w:val="00B41AC5"/>
    <w:rsid w:val="00B434F5"/>
    <w:rsid w:val="00B45AA2"/>
    <w:rsid w:val="00B5036F"/>
    <w:rsid w:val="00B57265"/>
    <w:rsid w:val="00B60863"/>
    <w:rsid w:val="00B623F6"/>
    <w:rsid w:val="00B633AE"/>
    <w:rsid w:val="00B64E10"/>
    <w:rsid w:val="00B65615"/>
    <w:rsid w:val="00B665D2"/>
    <w:rsid w:val="00B6737C"/>
    <w:rsid w:val="00B7077A"/>
    <w:rsid w:val="00B70897"/>
    <w:rsid w:val="00B7214D"/>
    <w:rsid w:val="00B73C62"/>
    <w:rsid w:val="00B74372"/>
    <w:rsid w:val="00B74FBB"/>
    <w:rsid w:val="00B75525"/>
    <w:rsid w:val="00B772E6"/>
    <w:rsid w:val="00B80283"/>
    <w:rsid w:val="00B8095F"/>
    <w:rsid w:val="00B80B0C"/>
    <w:rsid w:val="00B80B11"/>
    <w:rsid w:val="00B831AE"/>
    <w:rsid w:val="00B83F1F"/>
    <w:rsid w:val="00B8446C"/>
    <w:rsid w:val="00B84F8A"/>
    <w:rsid w:val="00B855A1"/>
    <w:rsid w:val="00B85616"/>
    <w:rsid w:val="00B87725"/>
    <w:rsid w:val="00B901EF"/>
    <w:rsid w:val="00B9438B"/>
    <w:rsid w:val="00BA259A"/>
    <w:rsid w:val="00BA259C"/>
    <w:rsid w:val="00BA29D3"/>
    <w:rsid w:val="00BA307F"/>
    <w:rsid w:val="00BA5280"/>
    <w:rsid w:val="00BA6DD5"/>
    <w:rsid w:val="00BA73FF"/>
    <w:rsid w:val="00BB14F1"/>
    <w:rsid w:val="00BB4794"/>
    <w:rsid w:val="00BB572E"/>
    <w:rsid w:val="00BB74FD"/>
    <w:rsid w:val="00BC5982"/>
    <w:rsid w:val="00BC60BF"/>
    <w:rsid w:val="00BC682A"/>
    <w:rsid w:val="00BC7A99"/>
    <w:rsid w:val="00BD1015"/>
    <w:rsid w:val="00BD193B"/>
    <w:rsid w:val="00BD1C61"/>
    <w:rsid w:val="00BD28BF"/>
    <w:rsid w:val="00BD47BD"/>
    <w:rsid w:val="00BD5CB1"/>
    <w:rsid w:val="00BD6404"/>
    <w:rsid w:val="00BE1C4E"/>
    <w:rsid w:val="00BE2043"/>
    <w:rsid w:val="00BE2EFB"/>
    <w:rsid w:val="00BE33AE"/>
    <w:rsid w:val="00BE4420"/>
    <w:rsid w:val="00BE6170"/>
    <w:rsid w:val="00BF046F"/>
    <w:rsid w:val="00BF1177"/>
    <w:rsid w:val="00BF14CB"/>
    <w:rsid w:val="00BF1513"/>
    <w:rsid w:val="00BF3548"/>
    <w:rsid w:val="00BF7F45"/>
    <w:rsid w:val="00C01D50"/>
    <w:rsid w:val="00C01E33"/>
    <w:rsid w:val="00C01F65"/>
    <w:rsid w:val="00C02971"/>
    <w:rsid w:val="00C050D1"/>
    <w:rsid w:val="00C056DC"/>
    <w:rsid w:val="00C06EB9"/>
    <w:rsid w:val="00C10260"/>
    <w:rsid w:val="00C11317"/>
    <w:rsid w:val="00C116C8"/>
    <w:rsid w:val="00C1329B"/>
    <w:rsid w:val="00C15424"/>
    <w:rsid w:val="00C1572F"/>
    <w:rsid w:val="00C16A7C"/>
    <w:rsid w:val="00C23D66"/>
    <w:rsid w:val="00C23DE6"/>
    <w:rsid w:val="00C24C05"/>
    <w:rsid w:val="00C24D2F"/>
    <w:rsid w:val="00C26035"/>
    <w:rsid w:val="00C26222"/>
    <w:rsid w:val="00C31283"/>
    <w:rsid w:val="00C33C48"/>
    <w:rsid w:val="00C340E5"/>
    <w:rsid w:val="00C35AA7"/>
    <w:rsid w:val="00C36B9A"/>
    <w:rsid w:val="00C42757"/>
    <w:rsid w:val="00C43BA1"/>
    <w:rsid w:val="00C43DAB"/>
    <w:rsid w:val="00C45840"/>
    <w:rsid w:val="00C46238"/>
    <w:rsid w:val="00C46DAD"/>
    <w:rsid w:val="00C477D7"/>
    <w:rsid w:val="00C47F08"/>
    <w:rsid w:val="00C514A6"/>
    <w:rsid w:val="00C51860"/>
    <w:rsid w:val="00C51F08"/>
    <w:rsid w:val="00C5436C"/>
    <w:rsid w:val="00C5447C"/>
    <w:rsid w:val="00C55A65"/>
    <w:rsid w:val="00C5612D"/>
    <w:rsid w:val="00C566E0"/>
    <w:rsid w:val="00C5739F"/>
    <w:rsid w:val="00C57CF0"/>
    <w:rsid w:val="00C57EE7"/>
    <w:rsid w:val="00C60C6E"/>
    <w:rsid w:val="00C61411"/>
    <w:rsid w:val="00C6154B"/>
    <w:rsid w:val="00C626ED"/>
    <w:rsid w:val="00C6281C"/>
    <w:rsid w:val="00C63451"/>
    <w:rsid w:val="00C63557"/>
    <w:rsid w:val="00C647FE"/>
    <w:rsid w:val="00C649BD"/>
    <w:rsid w:val="00C65376"/>
    <w:rsid w:val="00C65891"/>
    <w:rsid w:val="00C664D8"/>
    <w:rsid w:val="00C66AC9"/>
    <w:rsid w:val="00C6728D"/>
    <w:rsid w:val="00C676FA"/>
    <w:rsid w:val="00C67853"/>
    <w:rsid w:val="00C70055"/>
    <w:rsid w:val="00C724D3"/>
    <w:rsid w:val="00C74806"/>
    <w:rsid w:val="00C74969"/>
    <w:rsid w:val="00C77C03"/>
    <w:rsid w:val="00C77DD9"/>
    <w:rsid w:val="00C83BE6"/>
    <w:rsid w:val="00C85354"/>
    <w:rsid w:val="00C858B8"/>
    <w:rsid w:val="00C86ABA"/>
    <w:rsid w:val="00C90DB0"/>
    <w:rsid w:val="00C911C5"/>
    <w:rsid w:val="00C91778"/>
    <w:rsid w:val="00C92766"/>
    <w:rsid w:val="00C943F3"/>
    <w:rsid w:val="00C9444F"/>
    <w:rsid w:val="00C96F08"/>
    <w:rsid w:val="00CA01E4"/>
    <w:rsid w:val="00CA08C6"/>
    <w:rsid w:val="00CA0A77"/>
    <w:rsid w:val="00CA2729"/>
    <w:rsid w:val="00CA3057"/>
    <w:rsid w:val="00CA45F8"/>
    <w:rsid w:val="00CA53C6"/>
    <w:rsid w:val="00CA7192"/>
    <w:rsid w:val="00CB0305"/>
    <w:rsid w:val="00CB17D1"/>
    <w:rsid w:val="00CB33C7"/>
    <w:rsid w:val="00CB4E58"/>
    <w:rsid w:val="00CB5F84"/>
    <w:rsid w:val="00CB6B8A"/>
    <w:rsid w:val="00CB6DA7"/>
    <w:rsid w:val="00CB75FE"/>
    <w:rsid w:val="00CB7E4C"/>
    <w:rsid w:val="00CC0F99"/>
    <w:rsid w:val="00CC25B4"/>
    <w:rsid w:val="00CC30B9"/>
    <w:rsid w:val="00CC550B"/>
    <w:rsid w:val="00CC5F88"/>
    <w:rsid w:val="00CC69C8"/>
    <w:rsid w:val="00CC77A2"/>
    <w:rsid w:val="00CC7F4E"/>
    <w:rsid w:val="00CD1ED3"/>
    <w:rsid w:val="00CD2A21"/>
    <w:rsid w:val="00CD307E"/>
    <w:rsid w:val="00CD44E2"/>
    <w:rsid w:val="00CD629F"/>
    <w:rsid w:val="00CD6A1B"/>
    <w:rsid w:val="00CE0A7F"/>
    <w:rsid w:val="00CE1718"/>
    <w:rsid w:val="00CE48B4"/>
    <w:rsid w:val="00CE599E"/>
    <w:rsid w:val="00CE5D36"/>
    <w:rsid w:val="00CF24F4"/>
    <w:rsid w:val="00CF2E23"/>
    <w:rsid w:val="00CF4156"/>
    <w:rsid w:val="00CF49E5"/>
    <w:rsid w:val="00CF5E06"/>
    <w:rsid w:val="00CF635D"/>
    <w:rsid w:val="00D0036C"/>
    <w:rsid w:val="00D03D00"/>
    <w:rsid w:val="00D055D4"/>
    <w:rsid w:val="00D05C30"/>
    <w:rsid w:val="00D10052"/>
    <w:rsid w:val="00D10B22"/>
    <w:rsid w:val="00D10BBF"/>
    <w:rsid w:val="00D11359"/>
    <w:rsid w:val="00D13129"/>
    <w:rsid w:val="00D147CC"/>
    <w:rsid w:val="00D16739"/>
    <w:rsid w:val="00D174AD"/>
    <w:rsid w:val="00D175E7"/>
    <w:rsid w:val="00D3125F"/>
    <w:rsid w:val="00D3188C"/>
    <w:rsid w:val="00D31C1D"/>
    <w:rsid w:val="00D32293"/>
    <w:rsid w:val="00D33023"/>
    <w:rsid w:val="00D35F9B"/>
    <w:rsid w:val="00D36B69"/>
    <w:rsid w:val="00D401CA"/>
    <w:rsid w:val="00D408DD"/>
    <w:rsid w:val="00D45268"/>
    <w:rsid w:val="00D4532B"/>
    <w:rsid w:val="00D45D72"/>
    <w:rsid w:val="00D47DEE"/>
    <w:rsid w:val="00D5039F"/>
    <w:rsid w:val="00D51F2F"/>
    <w:rsid w:val="00D5203B"/>
    <w:rsid w:val="00D520E4"/>
    <w:rsid w:val="00D52B8A"/>
    <w:rsid w:val="00D53148"/>
    <w:rsid w:val="00D53A38"/>
    <w:rsid w:val="00D543DA"/>
    <w:rsid w:val="00D54F3A"/>
    <w:rsid w:val="00D575DD"/>
    <w:rsid w:val="00D57DFA"/>
    <w:rsid w:val="00D60895"/>
    <w:rsid w:val="00D640FC"/>
    <w:rsid w:val="00D654C2"/>
    <w:rsid w:val="00D67FCF"/>
    <w:rsid w:val="00D704AE"/>
    <w:rsid w:val="00D709CE"/>
    <w:rsid w:val="00D70E35"/>
    <w:rsid w:val="00D718AC"/>
    <w:rsid w:val="00D71F73"/>
    <w:rsid w:val="00D72876"/>
    <w:rsid w:val="00D7317B"/>
    <w:rsid w:val="00D74AFD"/>
    <w:rsid w:val="00D76D96"/>
    <w:rsid w:val="00D77648"/>
    <w:rsid w:val="00D80786"/>
    <w:rsid w:val="00D80C0F"/>
    <w:rsid w:val="00D814AE"/>
    <w:rsid w:val="00D81666"/>
    <w:rsid w:val="00D81B21"/>
    <w:rsid w:val="00D81CAB"/>
    <w:rsid w:val="00D834A6"/>
    <w:rsid w:val="00D83524"/>
    <w:rsid w:val="00D8576F"/>
    <w:rsid w:val="00D864FA"/>
    <w:rsid w:val="00D8677F"/>
    <w:rsid w:val="00D9000B"/>
    <w:rsid w:val="00D92CE9"/>
    <w:rsid w:val="00D95BE0"/>
    <w:rsid w:val="00D96AC0"/>
    <w:rsid w:val="00D97F0C"/>
    <w:rsid w:val="00DA0867"/>
    <w:rsid w:val="00DA1362"/>
    <w:rsid w:val="00DA143E"/>
    <w:rsid w:val="00DA1DC7"/>
    <w:rsid w:val="00DA32B2"/>
    <w:rsid w:val="00DA32E5"/>
    <w:rsid w:val="00DA3A86"/>
    <w:rsid w:val="00DA4C44"/>
    <w:rsid w:val="00DA7CC0"/>
    <w:rsid w:val="00DB1BBC"/>
    <w:rsid w:val="00DB3A7B"/>
    <w:rsid w:val="00DB473D"/>
    <w:rsid w:val="00DB5098"/>
    <w:rsid w:val="00DC050A"/>
    <w:rsid w:val="00DC06B8"/>
    <w:rsid w:val="00DC0CE1"/>
    <w:rsid w:val="00DC18A4"/>
    <w:rsid w:val="00DC2500"/>
    <w:rsid w:val="00DC4A85"/>
    <w:rsid w:val="00DC4F72"/>
    <w:rsid w:val="00DC5A90"/>
    <w:rsid w:val="00DC77DC"/>
    <w:rsid w:val="00DD0453"/>
    <w:rsid w:val="00DD0646"/>
    <w:rsid w:val="00DD0C2C"/>
    <w:rsid w:val="00DD19DE"/>
    <w:rsid w:val="00DD1D7A"/>
    <w:rsid w:val="00DD28BC"/>
    <w:rsid w:val="00DE0DA3"/>
    <w:rsid w:val="00DE12A4"/>
    <w:rsid w:val="00DE2B2F"/>
    <w:rsid w:val="00DE31F0"/>
    <w:rsid w:val="00DE3D1C"/>
    <w:rsid w:val="00DE654B"/>
    <w:rsid w:val="00DE6BC8"/>
    <w:rsid w:val="00DF0020"/>
    <w:rsid w:val="00DF23F4"/>
    <w:rsid w:val="00DF6B5E"/>
    <w:rsid w:val="00DF6EE3"/>
    <w:rsid w:val="00DF7150"/>
    <w:rsid w:val="00E00CFD"/>
    <w:rsid w:val="00E00F56"/>
    <w:rsid w:val="00E0227D"/>
    <w:rsid w:val="00E02FF0"/>
    <w:rsid w:val="00E0409E"/>
    <w:rsid w:val="00E042FF"/>
    <w:rsid w:val="00E04B84"/>
    <w:rsid w:val="00E04F01"/>
    <w:rsid w:val="00E06466"/>
    <w:rsid w:val="00E06835"/>
    <w:rsid w:val="00E06FDA"/>
    <w:rsid w:val="00E07915"/>
    <w:rsid w:val="00E10E30"/>
    <w:rsid w:val="00E10F12"/>
    <w:rsid w:val="00E1265E"/>
    <w:rsid w:val="00E13605"/>
    <w:rsid w:val="00E146CA"/>
    <w:rsid w:val="00E160A5"/>
    <w:rsid w:val="00E1713D"/>
    <w:rsid w:val="00E20A43"/>
    <w:rsid w:val="00E217CE"/>
    <w:rsid w:val="00E23898"/>
    <w:rsid w:val="00E25FC5"/>
    <w:rsid w:val="00E2716C"/>
    <w:rsid w:val="00E27D03"/>
    <w:rsid w:val="00E319F1"/>
    <w:rsid w:val="00E31AC5"/>
    <w:rsid w:val="00E31EDA"/>
    <w:rsid w:val="00E33CD2"/>
    <w:rsid w:val="00E37E98"/>
    <w:rsid w:val="00E40E90"/>
    <w:rsid w:val="00E40F01"/>
    <w:rsid w:val="00E442C8"/>
    <w:rsid w:val="00E45A5D"/>
    <w:rsid w:val="00E45C7E"/>
    <w:rsid w:val="00E45DD6"/>
    <w:rsid w:val="00E5044B"/>
    <w:rsid w:val="00E50C2B"/>
    <w:rsid w:val="00E531EB"/>
    <w:rsid w:val="00E544ED"/>
    <w:rsid w:val="00E54874"/>
    <w:rsid w:val="00E54B6F"/>
    <w:rsid w:val="00E55ACA"/>
    <w:rsid w:val="00E57B74"/>
    <w:rsid w:val="00E62BFD"/>
    <w:rsid w:val="00E63287"/>
    <w:rsid w:val="00E641FA"/>
    <w:rsid w:val="00E64388"/>
    <w:rsid w:val="00E65B6B"/>
    <w:rsid w:val="00E65BC6"/>
    <w:rsid w:val="00E661FF"/>
    <w:rsid w:val="00E7201D"/>
    <w:rsid w:val="00E726EB"/>
    <w:rsid w:val="00E72A7E"/>
    <w:rsid w:val="00E72CF1"/>
    <w:rsid w:val="00E77296"/>
    <w:rsid w:val="00E80740"/>
    <w:rsid w:val="00E80847"/>
    <w:rsid w:val="00E80B52"/>
    <w:rsid w:val="00E824C3"/>
    <w:rsid w:val="00E83E0D"/>
    <w:rsid w:val="00E840B3"/>
    <w:rsid w:val="00E84D10"/>
    <w:rsid w:val="00E85287"/>
    <w:rsid w:val="00E8629F"/>
    <w:rsid w:val="00E86D1B"/>
    <w:rsid w:val="00E8749C"/>
    <w:rsid w:val="00E87A03"/>
    <w:rsid w:val="00E87CAC"/>
    <w:rsid w:val="00E91008"/>
    <w:rsid w:val="00E91C31"/>
    <w:rsid w:val="00E92968"/>
    <w:rsid w:val="00E9374E"/>
    <w:rsid w:val="00E94F54"/>
    <w:rsid w:val="00E96187"/>
    <w:rsid w:val="00E96998"/>
    <w:rsid w:val="00E97016"/>
    <w:rsid w:val="00E97AD5"/>
    <w:rsid w:val="00EA1111"/>
    <w:rsid w:val="00EA1EE1"/>
    <w:rsid w:val="00EA2BE8"/>
    <w:rsid w:val="00EA3B4F"/>
    <w:rsid w:val="00EA3C24"/>
    <w:rsid w:val="00EA4B6F"/>
    <w:rsid w:val="00EA73DF"/>
    <w:rsid w:val="00EB0AD4"/>
    <w:rsid w:val="00EB1000"/>
    <w:rsid w:val="00EB3C41"/>
    <w:rsid w:val="00EB4E6E"/>
    <w:rsid w:val="00EB4EC1"/>
    <w:rsid w:val="00EB5D7A"/>
    <w:rsid w:val="00EB61AE"/>
    <w:rsid w:val="00EC2EA6"/>
    <w:rsid w:val="00EC322D"/>
    <w:rsid w:val="00ED383A"/>
    <w:rsid w:val="00ED3EF2"/>
    <w:rsid w:val="00ED4ABB"/>
    <w:rsid w:val="00ED7691"/>
    <w:rsid w:val="00EE1080"/>
    <w:rsid w:val="00EE13BE"/>
    <w:rsid w:val="00EF0B01"/>
    <w:rsid w:val="00EF1EC5"/>
    <w:rsid w:val="00EF2D82"/>
    <w:rsid w:val="00EF4127"/>
    <w:rsid w:val="00EF4C88"/>
    <w:rsid w:val="00EF55EB"/>
    <w:rsid w:val="00EF7489"/>
    <w:rsid w:val="00F0001C"/>
    <w:rsid w:val="00F00DCC"/>
    <w:rsid w:val="00F00F49"/>
    <w:rsid w:val="00F010CF"/>
    <w:rsid w:val="00F0156F"/>
    <w:rsid w:val="00F05AC8"/>
    <w:rsid w:val="00F07167"/>
    <w:rsid w:val="00F072D8"/>
    <w:rsid w:val="00F07CE0"/>
    <w:rsid w:val="00F115F5"/>
    <w:rsid w:val="00F13D05"/>
    <w:rsid w:val="00F153ED"/>
    <w:rsid w:val="00F1679D"/>
    <w:rsid w:val="00F1682C"/>
    <w:rsid w:val="00F20820"/>
    <w:rsid w:val="00F20904"/>
    <w:rsid w:val="00F20B91"/>
    <w:rsid w:val="00F21139"/>
    <w:rsid w:val="00F211F1"/>
    <w:rsid w:val="00F218AE"/>
    <w:rsid w:val="00F227CD"/>
    <w:rsid w:val="00F23481"/>
    <w:rsid w:val="00F23682"/>
    <w:rsid w:val="00F24B8B"/>
    <w:rsid w:val="00F259DA"/>
    <w:rsid w:val="00F27769"/>
    <w:rsid w:val="00F30D2E"/>
    <w:rsid w:val="00F3365C"/>
    <w:rsid w:val="00F35115"/>
    <w:rsid w:val="00F35516"/>
    <w:rsid w:val="00F35790"/>
    <w:rsid w:val="00F37805"/>
    <w:rsid w:val="00F37E83"/>
    <w:rsid w:val="00F40E4B"/>
    <w:rsid w:val="00F40F24"/>
    <w:rsid w:val="00F4125D"/>
    <w:rsid w:val="00F4136D"/>
    <w:rsid w:val="00F4212E"/>
    <w:rsid w:val="00F423B1"/>
    <w:rsid w:val="00F42720"/>
    <w:rsid w:val="00F42C20"/>
    <w:rsid w:val="00F43E34"/>
    <w:rsid w:val="00F46141"/>
    <w:rsid w:val="00F46849"/>
    <w:rsid w:val="00F4787E"/>
    <w:rsid w:val="00F5072C"/>
    <w:rsid w:val="00F51601"/>
    <w:rsid w:val="00F51992"/>
    <w:rsid w:val="00F53053"/>
    <w:rsid w:val="00F53FE2"/>
    <w:rsid w:val="00F54BB3"/>
    <w:rsid w:val="00F575FF"/>
    <w:rsid w:val="00F61860"/>
    <w:rsid w:val="00F618EF"/>
    <w:rsid w:val="00F619ED"/>
    <w:rsid w:val="00F65582"/>
    <w:rsid w:val="00F6677A"/>
    <w:rsid w:val="00F66E75"/>
    <w:rsid w:val="00F67975"/>
    <w:rsid w:val="00F747C7"/>
    <w:rsid w:val="00F776D6"/>
    <w:rsid w:val="00F77EB0"/>
    <w:rsid w:val="00F80338"/>
    <w:rsid w:val="00F80A0F"/>
    <w:rsid w:val="00F80FD7"/>
    <w:rsid w:val="00F82ADA"/>
    <w:rsid w:val="00F858BC"/>
    <w:rsid w:val="00F870FB"/>
    <w:rsid w:val="00F87CDD"/>
    <w:rsid w:val="00F9337C"/>
    <w:rsid w:val="00F933F0"/>
    <w:rsid w:val="00F937A3"/>
    <w:rsid w:val="00F94715"/>
    <w:rsid w:val="00F96A3D"/>
    <w:rsid w:val="00F972B3"/>
    <w:rsid w:val="00FA16AA"/>
    <w:rsid w:val="00FA1B11"/>
    <w:rsid w:val="00FA1B2A"/>
    <w:rsid w:val="00FA4718"/>
    <w:rsid w:val="00FA5848"/>
    <w:rsid w:val="00FA6899"/>
    <w:rsid w:val="00FA7F3D"/>
    <w:rsid w:val="00FB3245"/>
    <w:rsid w:val="00FB38D8"/>
    <w:rsid w:val="00FC051F"/>
    <w:rsid w:val="00FC06FF"/>
    <w:rsid w:val="00FC16DF"/>
    <w:rsid w:val="00FC1A43"/>
    <w:rsid w:val="00FC2D53"/>
    <w:rsid w:val="00FC69B4"/>
    <w:rsid w:val="00FD0694"/>
    <w:rsid w:val="00FD25BE"/>
    <w:rsid w:val="00FD2E70"/>
    <w:rsid w:val="00FD329C"/>
    <w:rsid w:val="00FD3CF2"/>
    <w:rsid w:val="00FD4569"/>
    <w:rsid w:val="00FD4590"/>
    <w:rsid w:val="00FD7AA7"/>
    <w:rsid w:val="00FE0783"/>
    <w:rsid w:val="00FE0A4D"/>
    <w:rsid w:val="00FE1E1F"/>
    <w:rsid w:val="00FF0F47"/>
    <w:rsid w:val="00FF180B"/>
    <w:rsid w:val="00FF1FCB"/>
    <w:rsid w:val="00FF2ECC"/>
    <w:rsid w:val="00FF47D7"/>
    <w:rsid w:val="00FF52D4"/>
    <w:rsid w:val="00FF6AA4"/>
    <w:rsid w:val="00FF6B09"/>
    <w:rsid w:val="00FF72F9"/>
    <w:rsid w:val="19DA2A51"/>
    <w:rsid w:val="4F4B2CD2"/>
    <w:rsid w:val="5A0D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1100DFE-135C-4651-93DD-7A21ED023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rPr>
      <w:color w:val="0000FF"/>
      <w:u w:val="single"/>
    </w:rPr>
  </w:style>
  <w:style w:type="character" w:styleId="aff2">
    <w:name w:val="annotation reference"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link w:val="aff6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B3Char">
    <w:name w:val="B3 Char"/>
    <w:link w:val="B3"/>
    <w:qFormat/>
    <w:locked/>
    <w:rPr>
      <w:lang w:val="en-GB" w:eastAsia="en-US"/>
    </w:rPr>
  </w:style>
  <w:style w:type="paragraph" w:customStyle="1" w:styleId="RAN4Observation">
    <w:name w:val="RAN4 Observation"/>
    <w:basedOn w:val="aff6"/>
    <w:next w:val="a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left="644"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EastAsia" w:cstheme="minorBidi"/>
      <w:iCs/>
      <w:szCs w:val="18"/>
      <w:lang w:val="en-US"/>
    </w:rPr>
  </w:style>
  <w:style w:type="character" w:customStyle="1" w:styleId="RAN4proposalChar">
    <w:name w:val="RAN4 proposal Char"/>
    <w:basedOn w:val="a7"/>
    <w:link w:val="RAN4proposal"/>
    <w:qFormat/>
    <w:rPr>
      <w:rFonts w:eastAsiaTheme="minorEastAsia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GB" w:eastAsia="en-US"/>
    </w:rPr>
  </w:style>
  <w:style w:type="paragraph" w:customStyle="1" w:styleId="RAN4Proposal0">
    <w:name w:val="RAN4 Proposal"/>
    <w:basedOn w:val="aff6"/>
    <w:next w:val="a"/>
    <w:qFormat/>
    <w:pPr>
      <w:numPr>
        <w:numId w:val="4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character" w:customStyle="1" w:styleId="B4Char">
    <w:name w:val="B4 Char"/>
    <w:link w:val="B4"/>
    <w:qFormat/>
    <w:locked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BFEDD-C5E7-4FE3-A797-48490AAE4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796</Words>
  <Characters>4539</Characters>
  <Application>Microsoft Office Word</Application>
  <DocSecurity>0</DocSecurity>
  <Lines>37</Lines>
  <Paragraphs>10</Paragraphs>
  <ScaleCrop>false</ScaleCrop>
  <Company>Huawei Technologies Co., Ltd.</Company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HW</cp:lastModifiedBy>
  <cp:revision>38</cp:revision>
  <cp:lastPrinted>2019-04-25T01:09:00Z</cp:lastPrinted>
  <dcterms:created xsi:type="dcterms:W3CDTF">2023-03-02T17:41:00Z</dcterms:created>
  <dcterms:modified xsi:type="dcterms:W3CDTF">2023-11-17T13:30:00Z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(3)LbAqBm/M1SDRMndwEZazdVnQuQBySazU9yUoZNMBx9cz0S9oAMz9WbT+oxCcgZWYiLIEjhGB
kMtkkE4thx3bwViKpZF3JPGPFZbiJUiu9dUz1TtbiNCrrkAFQj+rRRyJJrYOra0yo/UBPQ36
28hCOgUVW8C9ZBbidN7xTv0Vdo0H99v3BX2oSIaJVigC4P/5Zp7JNq1Sqy+p+DyCKLaW6L9I
x9NG6edH52C2hFsncb</vt:lpwstr>
  </property>
  <property fmtid="{D5CDD505-2E9C-101B-9397-08002B2CF9AE}" pid="10" name="_2015_ms_pID_7253431">
    <vt:lpwstr>j3KrouJPt7onG2wOP3GDP4WZUWdFbcsd3uzeh4TMwq94Eofs3SxnV7
oaB/tbhRm1Uetiw36xs27MAg2kK4mPoZRYuII5iAVpMPNZL2+nsbv018/KfMQzhZuC0IQ5jE
uJceOQti4ESLNZeeePgmj1rLko7zbkrlZJo+MkD1yuzwUmD49V7n5cXmeD6AIFBY7UKc0176
sOQf/g8AEimybX6xfZoEDc7cBeWjklm7ebks</vt:lpwstr>
  </property>
  <property fmtid="{D5CDD505-2E9C-101B-9397-08002B2CF9AE}" pid="11" name="_2015_ms_pID_7253432">
    <vt:lpwstr>++wkOP1WEF4k6A3peuEs7XA=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1677677266</vt:lpwstr>
  </property>
  <property fmtid="{D5CDD505-2E9C-101B-9397-08002B2CF9AE}" pid="16" name="KSOProductBuildVer">
    <vt:lpwstr>2052-11.8.2.11483</vt:lpwstr>
  </property>
  <property fmtid="{D5CDD505-2E9C-101B-9397-08002B2CF9AE}" pid="17" name="ICV">
    <vt:lpwstr>5EAE1636B1EA4A96A5F94C170228D8BB</vt:lpwstr>
  </property>
</Properties>
</file>